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89AE1" w14:textId="5A9A4709" w:rsidR="00F35C34" w:rsidRPr="00A30D63" w:rsidRDefault="004D5AD0" w:rsidP="0047408E">
      <w:pPr>
        <w:pStyle w:val="Header"/>
        <w:tabs>
          <w:tab w:val="right" w:pos="9639"/>
        </w:tabs>
        <w:overflowPunct w:val="0"/>
        <w:autoSpaceDE w:val="0"/>
        <w:autoSpaceDN w:val="0"/>
        <w:adjustRightInd w:val="0"/>
        <w:textAlignment w:val="baseline"/>
        <w:rPr>
          <w:bCs/>
          <w:sz w:val="24"/>
          <w:szCs w:val="24"/>
          <w:lang w:eastAsia="ja-JP"/>
        </w:rPr>
      </w:pPr>
      <w:r w:rsidRPr="004D5AD0">
        <w:rPr>
          <w:bCs/>
          <w:sz w:val="24"/>
          <w:szCs w:val="24"/>
          <w:lang w:eastAsia="ja-JP"/>
        </w:rPr>
        <w:t>3GPP TSG-RAN WG2 Meeting #103</w:t>
      </w:r>
      <w:r w:rsidR="00235AD0">
        <w:rPr>
          <w:bCs/>
          <w:sz w:val="24"/>
          <w:szCs w:val="24"/>
          <w:lang w:eastAsia="ja-JP"/>
        </w:rPr>
        <w:t>bis</w:t>
      </w:r>
      <w:r w:rsidR="0047408E" w:rsidRPr="004B6F45">
        <w:rPr>
          <w:bCs/>
          <w:sz w:val="24"/>
          <w:szCs w:val="24"/>
          <w:lang w:eastAsia="ja-JP"/>
        </w:rPr>
        <w:tab/>
      </w:r>
      <w:r w:rsidR="00CB477A" w:rsidRPr="00CB477A">
        <w:rPr>
          <w:bCs/>
          <w:sz w:val="24"/>
          <w:szCs w:val="24"/>
          <w:lang w:eastAsia="ja-JP"/>
        </w:rPr>
        <w:t>R2-</w:t>
      </w:r>
      <w:r w:rsidR="00F35C34">
        <w:rPr>
          <w:bCs/>
          <w:sz w:val="24"/>
          <w:szCs w:val="24"/>
          <w:lang w:eastAsia="ja-JP"/>
        </w:rPr>
        <w:t>1816723</w:t>
      </w:r>
    </w:p>
    <w:p w14:paraId="29CDF947" w14:textId="0121FCA2" w:rsidR="0047408E" w:rsidRDefault="002452E1" w:rsidP="0047408E">
      <w:pPr>
        <w:pStyle w:val="Header"/>
        <w:tabs>
          <w:tab w:val="right" w:pos="9639"/>
        </w:tabs>
        <w:overflowPunct w:val="0"/>
        <w:autoSpaceDE w:val="0"/>
        <w:autoSpaceDN w:val="0"/>
        <w:adjustRightInd w:val="0"/>
        <w:textAlignment w:val="baseline"/>
        <w:rPr>
          <w:bCs/>
          <w:sz w:val="24"/>
          <w:szCs w:val="24"/>
          <w:lang w:eastAsia="ja-JP"/>
        </w:rPr>
      </w:pPr>
      <w:r>
        <w:rPr>
          <w:bCs/>
          <w:sz w:val="24"/>
          <w:szCs w:val="24"/>
          <w:lang w:eastAsia="ja-JP"/>
        </w:rPr>
        <w:t>Spokane</w:t>
      </w:r>
      <w:r w:rsidR="00235AD0">
        <w:rPr>
          <w:bCs/>
          <w:sz w:val="24"/>
          <w:szCs w:val="24"/>
          <w:lang w:eastAsia="ja-JP"/>
        </w:rPr>
        <w:t xml:space="preserve">, </w:t>
      </w:r>
      <w:r>
        <w:rPr>
          <w:bCs/>
          <w:sz w:val="24"/>
          <w:szCs w:val="24"/>
          <w:lang w:eastAsia="ja-JP"/>
        </w:rPr>
        <w:t>USA</w:t>
      </w:r>
      <w:r w:rsidR="00235AD0">
        <w:rPr>
          <w:bCs/>
          <w:sz w:val="24"/>
          <w:szCs w:val="24"/>
          <w:lang w:eastAsia="ja-JP"/>
        </w:rPr>
        <w:t xml:space="preserve">, </w:t>
      </w:r>
      <w:r w:rsidR="00FB1AD1">
        <w:rPr>
          <w:bCs/>
          <w:sz w:val="24"/>
          <w:szCs w:val="24"/>
          <w:lang w:eastAsia="ja-JP"/>
        </w:rPr>
        <w:t>11</w:t>
      </w:r>
      <w:r w:rsidR="00FB1AD1" w:rsidRPr="008D1C71">
        <w:rPr>
          <w:bCs/>
          <w:sz w:val="24"/>
          <w:szCs w:val="24"/>
          <w:vertAlign w:val="superscript"/>
          <w:lang w:eastAsia="ja-JP"/>
        </w:rPr>
        <w:t>th</w:t>
      </w:r>
      <w:r w:rsidR="00FB1AD1">
        <w:rPr>
          <w:bCs/>
          <w:sz w:val="24"/>
          <w:szCs w:val="24"/>
          <w:lang w:eastAsia="ja-JP"/>
        </w:rPr>
        <w:t xml:space="preserve"> </w:t>
      </w:r>
      <w:r w:rsidR="00235AD0">
        <w:rPr>
          <w:bCs/>
          <w:sz w:val="24"/>
          <w:szCs w:val="24"/>
          <w:lang w:eastAsia="ja-JP"/>
        </w:rPr>
        <w:t xml:space="preserve">- </w:t>
      </w:r>
      <w:r w:rsidR="00FB1AD1">
        <w:rPr>
          <w:bCs/>
          <w:sz w:val="24"/>
          <w:szCs w:val="24"/>
          <w:lang w:eastAsia="ja-JP"/>
        </w:rPr>
        <w:t>16</w:t>
      </w:r>
      <w:r w:rsidR="00FB1AD1" w:rsidRPr="008D1C71">
        <w:rPr>
          <w:bCs/>
          <w:sz w:val="24"/>
          <w:szCs w:val="24"/>
          <w:vertAlign w:val="superscript"/>
          <w:lang w:eastAsia="ja-JP"/>
        </w:rPr>
        <w:t>th</w:t>
      </w:r>
      <w:r w:rsidR="00FB1AD1">
        <w:rPr>
          <w:bCs/>
          <w:sz w:val="24"/>
          <w:szCs w:val="24"/>
          <w:lang w:eastAsia="ja-JP"/>
        </w:rPr>
        <w:t xml:space="preserve"> </w:t>
      </w:r>
      <w:r w:rsidR="00FB1AD1" w:rsidRPr="004D5AD0">
        <w:rPr>
          <w:bCs/>
          <w:sz w:val="24"/>
          <w:szCs w:val="24"/>
          <w:lang w:eastAsia="ja-JP"/>
        </w:rPr>
        <w:t xml:space="preserve"> </w:t>
      </w:r>
      <w:r w:rsidR="00FB1AD1">
        <w:rPr>
          <w:bCs/>
          <w:sz w:val="24"/>
          <w:szCs w:val="24"/>
          <w:lang w:eastAsia="ja-JP"/>
        </w:rPr>
        <w:t>November</w:t>
      </w:r>
      <w:r w:rsidR="00FB1AD1" w:rsidRPr="004D5AD0">
        <w:rPr>
          <w:bCs/>
          <w:sz w:val="24"/>
          <w:szCs w:val="24"/>
          <w:lang w:eastAsia="ja-JP"/>
        </w:rPr>
        <w:t xml:space="preserve"> </w:t>
      </w:r>
      <w:r w:rsidR="004D5AD0" w:rsidRPr="004D5AD0">
        <w:rPr>
          <w:bCs/>
          <w:sz w:val="24"/>
          <w:szCs w:val="24"/>
          <w:lang w:eastAsia="ja-JP"/>
        </w:rPr>
        <w:t>2018</w:t>
      </w:r>
      <w:r w:rsidR="00F35C34">
        <w:rPr>
          <w:bCs/>
          <w:sz w:val="24"/>
          <w:szCs w:val="24"/>
          <w:lang w:eastAsia="ja-JP"/>
        </w:rPr>
        <w:tab/>
        <w:t>Revision of R2-1813675</w:t>
      </w:r>
      <w:r w:rsidR="00B55AED">
        <w:rPr>
          <w:bCs/>
          <w:sz w:val="24"/>
          <w:szCs w:val="24"/>
          <w:lang w:eastAsia="ja-JP"/>
        </w:rPr>
        <w:tab/>
      </w:r>
    </w:p>
    <w:p w14:paraId="5DE0EDD6" w14:textId="77777777" w:rsidR="0047408E" w:rsidRPr="00785D5A" w:rsidRDefault="0047408E" w:rsidP="0047408E">
      <w:pPr>
        <w:pStyle w:val="Header"/>
        <w:tabs>
          <w:tab w:val="right" w:pos="9639"/>
        </w:tabs>
        <w:overflowPunct w:val="0"/>
        <w:autoSpaceDE w:val="0"/>
        <w:autoSpaceDN w:val="0"/>
        <w:adjustRightInd w:val="0"/>
        <w:textAlignment w:val="baseline"/>
        <w:rPr>
          <w:b w:val="0"/>
          <w:bCs/>
          <w:sz w:val="24"/>
          <w:szCs w:val="24"/>
          <w:lang w:eastAsia="ja-JP"/>
        </w:rPr>
      </w:pPr>
    </w:p>
    <w:p w14:paraId="19110ACE" w14:textId="6492A19F" w:rsidR="0047408E" w:rsidRPr="009A6513" w:rsidRDefault="005C236F" w:rsidP="0047408E">
      <w:pPr>
        <w:pStyle w:val="CRCoverPage"/>
        <w:ind w:left="1988" w:hanging="1988"/>
        <w:rPr>
          <w:b/>
          <w:noProof/>
          <w:sz w:val="24"/>
        </w:rPr>
      </w:pPr>
      <w:r>
        <w:rPr>
          <w:b/>
          <w:noProof/>
          <w:sz w:val="24"/>
        </w:rPr>
        <w:t>Agenda Item:</w:t>
      </w:r>
      <w:r>
        <w:rPr>
          <w:b/>
          <w:noProof/>
          <w:sz w:val="24"/>
        </w:rPr>
        <w:tab/>
        <w:t>11.2</w:t>
      </w:r>
      <w:r w:rsidR="00DA57CD">
        <w:rPr>
          <w:b/>
          <w:noProof/>
          <w:sz w:val="24"/>
        </w:rPr>
        <w:t>.1.2</w:t>
      </w:r>
    </w:p>
    <w:p w14:paraId="3DD82F11" w14:textId="12D9A197" w:rsidR="0047408E" w:rsidRPr="009A6513" w:rsidRDefault="0047408E" w:rsidP="0047408E">
      <w:pPr>
        <w:pStyle w:val="CRCoverPage"/>
        <w:ind w:left="1988" w:hanging="1988"/>
        <w:rPr>
          <w:b/>
          <w:noProof/>
          <w:sz w:val="24"/>
        </w:rPr>
      </w:pPr>
      <w:r>
        <w:rPr>
          <w:b/>
          <w:noProof/>
          <w:sz w:val="24"/>
        </w:rPr>
        <w:t>Souce:</w:t>
      </w:r>
      <w:r>
        <w:rPr>
          <w:b/>
          <w:noProof/>
          <w:sz w:val="24"/>
        </w:rPr>
        <w:tab/>
        <w:t>MediaTek Inc.</w:t>
      </w:r>
    </w:p>
    <w:p w14:paraId="29927BCA" w14:textId="18224A22" w:rsidR="0047408E" w:rsidRDefault="0047408E" w:rsidP="0047408E">
      <w:pPr>
        <w:pStyle w:val="CRCoverPage"/>
        <w:ind w:left="1988" w:hanging="1988"/>
        <w:rPr>
          <w:b/>
          <w:noProof/>
          <w:sz w:val="24"/>
        </w:rPr>
      </w:pPr>
      <w:bookmarkStart w:id="0" w:name="OLE_LINK1"/>
      <w:bookmarkStart w:id="1" w:name="OLE_LINK2"/>
      <w:r>
        <w:rPr>
          <w:b/>
          <w:noProof/>
          <w:sz w:val="24"/>
        </w:rPr>
        <w:t>Title:</w:t>
      </w:r>
      <w:r>
        <w:rPr>
          <w:b/>
          <w:noProof/>
          <w:sz w:val="24"/>
        </w:rPr>
        <w:tab/>
      </w:r>
      <w:r w:rsidR="00DA57CD">
        <w:rPr>
          <w:b/>
          <w:noProof/>
          <w:sz w:val="24"/>
        </w:rPr>
        <w:t>CAPC for data transmission in NR-U</w:t>
      </w:r>
    </w:p>
    <w:p w14:paraId="73A3BB56"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0"/>
      <w:bookmarkEnd w:id="1"/>
    </w:p>
    <w:p w14:paraId="6B56D2F7" w14:textId="77777777" w:rsidR="0047408E" w:rsidRPr="002000A7" w:rsidRDefault="0047408E" w:rsidP="0047408E">
      <w:pPr>
        <w:pStyle w:val="Heading1"/>
        <w:rPr>
          <w:lang w:val="en-US" w:eastAsia="ko-KR"/>
        </w:rPr>
      </w:pPr>
      <w:r>
        <w:rPr>
          <w:lang w:val="en-US" w:eastAsia="ko-KR"/>
        </w:rPr>
        <w:t xml:space="preserve">1 </w:t>
      </w:r>
      <w:r w:rsidRPr="009D35B3">
        <w:rPr>
          <w:lang w:val="en-US" w:eastAsia="ko-KR"/>
        </w:rPr>
        <w:t>Introduction</w:t>
      </w:r>
    </w:p>
    <w:p w14:paraId="1958D11A" w14:textId="5CBD31EF" w:rsidR="00DA57CD" w:rsidRDefault="00DA57CD" w:rsidP="00DA57CD">
      <w:r>
        <w:t>The NR-U SID has identified channel access and scheduling as topics to be studied by RAN2 as well as other WGs</w:t>
      </w:r>
      <w:r w:rsidR="009970F2">
        <w:t xml:space="preserve"> </w:t>
      </w:r>
      <w:r w:rsidR="00D44B63">
        <w:fldChar w:fldCharType="begin"/>
      </w:r>
      <w:r w:rsidR="00D44B63">
        <w:instrText xml:space="preserve"> REF _Ref520903178 \r \h </w:instrText>
      </w:r>
      <w:r w:rsidR="00D44B63">
        <w:fldChar w:fldCharType="separate"/>
      </w:r>
      <w:r w:rsidR="00D44B63">
        <w:t>[1]</w:t>
      </w:r>
      <w:r w:rsidR="00D44B63">
        <w:fldChar w:fldCharType="end"/>
      </w:r>
      <w:r>
        <w:t>:</w:t>
      </w:r>
    </w:p>
    <w:p w14:paraId="415A83E1" w14:textId="77777777" w:rsidR="00DA57CD" w:rsidRPr="00380148" w:rsidRDefault="00DA57CD" w:rsidP="00DA57CD">
      <w:pPr>
        <w:numPr>
          <w:ilvl w:val="0"/>
          <w:numId w:val="36"/>
        </w:numPr>
        <w:spacing w:after="0"/>
        <w:jc w:val="left"/>
        <w:rPr>
          <w:bCs/>
          <w:lang w:val="en-US"/>
        </w:rPr>
      </w:pPr>
      <w:r>
        <w:rPr>
          <w:bCs/>
          <w:lang w:val="en-US"/>
        </w:rPr>
        <w:t xml:space="preserve">Study NR-based operation in unlicensed spectrum </w:t>
      </w:r>
      <w:r w:rsidRPr="00380148">
        <w:rPr>
          <w:bCs/>
          <w:lang w:val="en-US"/>
        </w:rPr>
        <w:t>(RAN1, RAN2, RAN4)</w:t>
      </w:r>
      <w:r>
        <w:rPr>
          <w:bCs/>
          <w:lang w:val="en-US"/>
        </w:rPr>
        <w:t xml:space="preserve"> including </w:t>
      </w:r>
    </w:p>
    <w:p w14:paraId="7F5AA430" w14:textId="5CDCEF0C" w:rsidR="00DA57CD" w:rsidRDefault="00DA57CD" w:rsidP="00DA57CD">
      <w:pPr>
        <w:numPr>
          <w:ilvl w:val="1"/>
          <w:numId w:val="36"/>
        </w:numPr>
        <w:spacing w:after="0"/>
        <w:jc w:val="left"/>
        <w:rPr>
          <w:bCs/>
        </w:rPr>
      </w:pPr>
      <w:r>
        <w:rPr>
          <w:bCs/>
        </w:rPr>
        <w:t xml:space="preserve">Initial access, </w:t>
      </w:r>
      <w:r w:rsidRPr="008D1C71">
        <w:rPr>
          <w:bCs/>
        </w:rPr>
        <w:t>channel access. Scheduling</w:t>
      </w:r>
      <w:r>
        <w:rPr>
          <w:bCs/>
        </w:rPr>
        <w:t xml:space="preserve">/HARQ, and mobility including connected/inactive/idle mode operation </w:t>
      </w:r>
      <w:r w:rsidRPr="00636E20">
        <w:rPr>
          <w:bCs/>
        </w:rPr>
        <w:t xml:space="preserve">and </w:t>
      </w:r>
      <w:r>
        <w:rPr>
          <w:bCs/>
        </w:rPr>
        <w:t>radio-link monitoring/failure</w:t>
      </w:r>
    </w:p>
    <w:p w14:paraId="22CB87D0" w14:textId="77777777" w:rsidR="00D44B63" w:rsidRPr="00D44B63" w:rsidRDefault="00D44B63" w:rsidP="00D44B63">
      <w:pPr>
        <w:spacing w:after="0"/>
        <w:ind w:left="1440"/>
        <w:jc w:val="left"/>
        <w:rPr>
          <w:bCs/>
        </w:rPr>
      </w:pPr>
    </w:p>
    <w:p w14:paraId="5F2C3AC6" w14:textId="1FFCF189" w:rsidR="00B73696" w:rsidRDefault="00235AD0" w:rsidP="0030648E">
      <w:r w:rsidRPr="00235AD0">
        <w:t xml:space="preserve">The </w:t>
      </w:r>
      <w:r w:rsidR="00DA57CD">
        <w:t>topic of channel access priority class</w:t>
      </w:r>
      <w:r w:rsidR="00D44B63">
        <w:t xml:space="preserve"> </w:t>
      </w:r>
      <w:r w:rsidR="00DA57CD">
        <w:t>to be used for LBT was discussion in RAN2#103</w:t>
      </w:r>
      <w:r w:rsidR="00D44B63">
        <w:fldChar w:fldCharType="begin"/>
      </w:r>
      <w:r w:rsidR="00D44B63">
        <w:instrText xml:space="preserve"> REF _Ref525030632 \r \h </w:instrText>
      </w:r>
      <w:r w:rsidR="00D44B63">
        <w:fldChar w:fldCharType="separate"/>
      </w:r>
      <w:r w:rsidR="00D44B63">
        <w:t>[2]</w:t>
      </w:r>
      <w:r w:rsidR="00D44B63">
        <w:fldChar w:fldCharType="end"/>
      </w:r>
      <w:r w:rsidR="00DA57CD">
        <w:t>, but no conclusion was reached.</w:t>
      </w:r>
      <w:r w:rsidR="00D44B63">
        <w:t xml:space="preserve"> </w:t>
      </w:r>
      <w:r w:rsidR="005A05D3">
        <w:t xml:space="preserve">In this contribution, </w:t>
      </w:r>
      <w:r w:rsidR="00DA57CD">
        <w:t xml:space="preserve">we </w:t>
      </w:r>
      <w:r w:rsidR="00D7484C">
        <w:t>begin with briefly reviewing the uplink LBT mechanisms developed for LTE LAA,</w:t>
      </w:r>
      <w:r w:rsidR="00766350">
        <w:t xml:space="preserve"> </w:t>
      </w:r>
      <w:r w:rsidR="00D7484C">
        <w:t xml:space="preserve">and identify a drawback of the current mechanism. Subsequently, we </w:t>
      </w:r>
      <w:r w:rsidR="00FB1AD1">
        <w:t xml:space="preserve">introduce </w:t>
      </w:r>
      <w:r w:rsidR="00D7484C">
        <w:t>our views on how this issue can be tackled in NR-U</w:t>
      </w:r>
      <w:r w:rsidR="00FB1AD1">
        <w:t xml:space="preserve"> and provide a TP in the Annex.</w:t>
      </w:r>
    </w:p>
    <w:p w14:paraId="3AC10C50" w14:textId="14EAB630" w:rsidR="005C149D" w:rsidRDefault="00291158" w:rsidP="00DF1FD3">
      <w:pPr>
        <w:pStyle w:val="Heading1"/>
      </w:pPr>
      <w:r>
        <w:t xml:space="preserve">2 </w:t>
      </w:r>
      <w:r w:rsidR="0030648E">
        <w:t>Discussion</w:t>
      </w:r>
    </w:p>
    <w:p w14:paraId="6CBDDD8D" w14:textId="231BDFA2" w:rsidR="00032C47" w:rsidRDefault="004117B7" w:rsidP="00480BB2">
      <w:r>
        <w:t xml:space="preserve">We </w:t>
      </w:r>
      <w:r w:rsidR="00B2010F">
        <w:t xml:space="preserve">expect that uplink LBT </w:t>
      </w:r>
      <w:r>
        <w:t xml:space="preserve">concepts </w:t>
      </w:r>
      <w:r w:rsidR="00B2010F">
        <w:t xml:space="preserve">developed for LTE LAA </w:t>
      </w:r>
      <w:r>
        <w:t xml:space="preserve">will also be applicable for NR-U. </w:t>
      </w:r>
      <w:r w:rsidR="00D44B63">
        <w:t>In LTE LAA, two types of LBT based channel access procedures, namely Type 1</w:t>
      </w:r>
      <w:r>
        <w:t xml:space="preserve"> and Type 2, have been defined </w:t>
      </w:r>
      <w:r>
        <w:fldChar w:fldCharType="begin"/>
      </w:r>
      <w:r>
        <w:instrText xml:space="preserve"> REF _Ref525032767 \r \h </w:instrText>
      </w:r>
      <w:r>
        <w:fldChar w:fldCharType="separate"/>
      </w:r>
      <w:r>
        <w:t>[3]</w:t>
      </w:r>
      <w:r>
        <w:fldChar w:fldCharType="end"/>
      </w:r>
      <w:r>
        <w:t xml:space="preserve">. </w:t>
      </w:r>
      <w:r w:rsidR="00032C47">
        <w:t xml:space="preserve">The network decides which type of LBT (Type1 or Type2) is used by the UE. In NR-U as well, we think that a similar mechanism is needed, e.g., to manage COT sharing </w:t>
      </w:r>
      <w:r w:rsidR="00032C47">
        <w:fldChar w:fldCharType="begin"/>
      </w:r>
      <w:r w:rsidR="00032C47">
        <w:instrText xml:space="preserve"> REF _Ref525111305 \r \h </w:instrText>
      </w:r>
      <w:r w:rsidR="00032C47">
        <w:fldChar w:fldCharType="separate"/>
      </w:r>
      <w:r w:rsidR="00032C47">
        <w:t>[4]</w:t>
      </w:r>
      <w:r w:rsidR="00032C47">
        <w:fldChar w:fldCharType="end"/>
      </w:r>
      <w:r w:rsidR="00032C47">
        <w:t>. The details of how the UE performs channel access for these two kinds of LBT can be left to RAN1.</w:t>
      </w:r>
    </w:p>
    <w:p w14:paraId="69A8EADE" w14:textId="02346A00" w:rsidR="00032C47" w:rsidRPr="00032C47" w:rsidRDefault="00032C47" w:rsidP="00480BB2">
      <w:pPr>
        <w:rPr>
          <w:b/>
        </w:rPr>
      </w:pPr>
      <w:r w:rsidRPr="00E227C0">
        <w:rPr>
          <w:b/>
        </w:rPr>
        <w:t>Proposal 1: RAN2 assumes that both Type 1 and Type 2 uplink channel access will be supported for NR-U. The UL grant from the network will indicate the LBT type to be used for scheduled UL transmission.</w:t>
      </w:r>
    </w:p>
    <w:p w14:paraId="4537BFF4" w14:textId="77777777" w:rsidR="00032C47" w:rsidRDefault="00032C47" w:rsidP="00032C47">
      <w:r>
        <w:t>For Type 1 transmissions, four channel access priority classes (CAPC) have been defined for so-called Category-4 LBT transmissions for the purpose of QoS differentiation. While it is up to RAN1 to decide on the number of priority classes for NR-U, it seems reasonable to assume from a RAN2 perspective that NR-U will support multiple priority classes for data transmission.</w:t>
      </w:r>
    </w:p>
    <w:p w14:paraId="5F532A6F" w14:textId="7E9B9DF9" w:rsidR="00032C47" w:rsidRDefault="00032C47" w:rsidP="00480BB2">
      <w:r w:rsidRPr="00807BBF">
        <w:rPr>
          <w:b/>
        </w:rPr>
        <w:t xml:space="preserve">Proposal </w:t>
      </w:r>
      <w:r>
        <w:rPr>
          <w:b/>
        </w:rPr>
        <w:t>2</w:t>
      </w:r>
      <w:r w:rsidRPr="00807BBF">
        <w:rPr>
          <w:b/>
        </w:rPr>
        <w:t>: RAN2 assumes that NR-U will support multiple CAPCs for Category 4 LBT.</w:t>
      </w:r>
    </w:p>
    <w:p w14:paraId="634A5777" w14:textId="4B39418E" w:rsidR="006D15DD" w:rsidRDefault="00D7484C" w:rsidP="00480BB2">
      <w:r>
        <w:t xml:space="preserve">In LTE LAA, generally speaking, there are two mechanisms that can be used by the network to control the CAPC to be used by the UE for uplink transmissions. For dynamic scheduling, the UL grant issued by the eNB indicates both the type of LBT (Type 1 or Type2) as well as the CAPC (in case of Type 1) that is to be used by the UE for PUSCH transmission. </w:t>
      </w:r>
    </w:p>
    <w:p w14:paraId="4A9D6F2A" w14:textId="7A53289F" w:rsidR="00D7484C" w:rsidRDefault="00D7484C" w:rsidP="00480BB2">
      <w:r>
        <w:t xml:space="preserve">On the other hand, for configured grants, i.e., Type 1 autonomous uplink (AUL) channel access, the eNB signals the CAPC for each logical channel, and the UE selects the highest CAPC of the logical channel with data in the MAC PDU formed after executing LCP. </w:t>
      </w:r>
    </w:p>
    <w:p w14:paraId="48F16811" w14:textId="703234E8" w:rsidR="00D7484C" w:rsidRPr="00807BBF" w:rsidRDefault="00D7484C" w:rsidP="00480BB2">
      <w:pPr>
        <w:rPr>
          <w:b/>
        </w:rPr>
      </w:pPr>
      <w:r w:rsidRPr="00807BBF">
        <w:rPr>
          <w:b/>
        </w:rPr>
        <w:t>Observation 1: In LTE LAA, the CAPC used by the UE is either explicitly provided by the eNB (dynamic scheduling) or derived from a mapping from logical channels to CAPC (AUL).</w:t>
      </w:r>
    </w:p>
    <w:p w14:paraId="5124953A" w14:textId="1A5A92EC" w:rsidR="00D7484C" w:rsidRDefault="00807BBF" w:rsidP="00480BB2">
      <w:r>
        <w:t xml:space="preserve">For dynamic scheduling, the eNB is expected to choose a suitable CAPC based on the latest BSR and received uplink traffic, as mandated by the following excerpt from </w:t>
      </w:r>
      <w:r>
        <w:fldChar w:fldCharType="begin"/>
      </w:r>
      <w:r>
        <w:instrText xml:space="preserve"> REF _Ref525032767 \r \h </w:instrText>
      </w:r>
      <w:r>
        <w:fldChar w:fldCharType="separate"/>
      </w:r>
      <w:r>
        <w:t>[3]</w:t>
      </w:r>
      <w:r>
        <w:fldChar w:fldCharType="end"/>
      </w:r>
      <w:r>
        <w:t>:</w:t>
      </w:r>
    </w:p>
    <w:p w14:paraId="15FACEB1" w14:textId="58AE74FB" w:rsidR="00807BBF" w:rsidRPr="00807BBF" w:rsidRDefault="00807BBF" w:rsidP="00807BBF">
      <w:pPr>
        <w:rPr>
          <w:rFonts w:ascii="Times New Roman" w:eastAsia="Malgun Gothic" w:hAnsi="Times New Roman"/>
        </w:rPr>
      </w:pPr>
      <w:r w:rsidRPr="00807BBF">
        <w:rPr>
          <w:rFonts w:ascii="Times New Roman" w:eastAsia="Malgun Gothic" w:hAnsi="Times New Roman"/>
        </w:rPr>
        <w:t>For uplink LAA operation, the eNB shall not schedule the UE more subframes than the minimum necessary to transmit all the traffic corresponding to the selected Channel Access Priority Class or lower (</w:t>
      </w:r>
      <w:r w:rsidR="00766350" w:rsidRPr="00807BBF">
        <w:rPr>
          <w:rFonts w:ascii="Times New Roman" w:eastAsia="Malgun Gothic" w:hAnsi="Times New Roman"/>
        </w:rPr>
        <w:t>i.e.</w:t>
      </w:r>
      <w:r w:rsidRPr="00807BBF">
        <w:rPr>
          <w:rFonts w:ascii="Times New Roman" w:eastAsia="Malgun Gothic" w:hAnsi="Times New Roman"/>
        </w:rPr>
        <w:t>, with a lower number in the Table 5.7.1-1), than the:</w:t>
      </w:r>
    </w:p>
    <w:p w14:paraId="51D81911" w14:textId="77777777" w:rsidR="00807BBF" w:rsidRPr="00807BBF" w:rsidRDefault="00807BBF" w:rsidP="00807BBF">
      <w:pPr>
        <w:pStyle w:val="B1"/>
        <w:rPr>
          <w:rFonts w:ascii="Arial" w:eastAsia="Times New Roman" w:hAnsi="Arial"/>
        </w:rPr>
      </w:pPr>
      <w:r w:rsidRPr="00011FAE">
        <w:t>-</w:t>
      </w:r>
      <w:r w:rsidRPr="00011FAE">
        <w:tab/>
        <w:t>Channel Access Priority Class signaled in UL grant based on the latest BSR and received uplink traffic from the UE if type 1 uplink channel access procedure (see section 15.2.1.1 of [6]) is signalled to the UE;</w:t>
      </w:r>
    </w:p>
    <w:p w14:paraId="40884375" w14:textId="063CE81E" w:rsidR="00807BBF" w:rsidRDefault="00807BBF" w:rsidP="00A30D63">
      <w:r>
        <w:t xml:space="preserve">In our opinion, this approach for choosing CAPC suffers from several shortcomings. It is possible that the eNB does not have an accurate picture of the buffer status of the UE, and </w:t>
      </w:r>
      <w:r>
        <w:rPr>
          <w:rFonts w:cs="Arial"/>
          <w:lang w:val="en-US" w:eastAsia="ko-KR"/>
        </w:rPr>
        <w:t xml:space="preserve">may not be fully able to predict the QoS class of the data that is eventually transmitted over unlicensed carrier. For example, current LCP rules do not always result in the most QoS sensitive data to be selected for transmission (In order to ensure fairness, the LCP mechanism prevents higher </w:t>
      </w:r>
      <w:r>
        <w:rPr>
          <w:rFonts w:cs="Arial"/>
          <w:lang w:val="en-US" w:eastAsia="ko-KR"/>
        </w:rPr>
        <w:lastRenderedPageBreak/>
        <w:t>priority logical channels from exhausting every grant from the eNB based on PBR and BSD parameters</w:t>
      </w:r>
      <w:r>
        <w:rPr>
          <w:rFonts w:cs="Arial"/>
          <w:lang w:eastAsia="ko-KR"/>
        </w:rPr>
        <w:t>)</w:t>
      </w:r>
      <w:r>
        <w:rPr>
          <w:rFonts w:cs="Arial"/>
          <w:lang w:val="en-US" w:eastAsia="ko-KR"/>
        </w:rPr>
        <w:t>. Also, the QoS sensitive data may have been sent over licensed</w:t>
      </w:r>
      <w:r w:rsidRPr="00807BBF">
        <w:rPr>
          <w:rFonts w:cs="Arial"/>
          <w:lang w:val="en-US" w:eastAsia="ko-KR"/>
        </w:rPr>
        <w:t xml:space="preserve"> </w:t>
      </w:r>
      <w:r>
        <w:rPr>
          <w:rFonts w:cs="Arial"/>
          <w:lang w:val="en-US" w:eastAsia="ko-KR"/>
        </w:rPr>
        <w:t>carrier before LBT is successful, leaving relatively QoS tolerant data for transmission over unlicensed carrier. QoS sensitive data is also more likely to have been discarded as a result of PDCP discard.</w:t>
      </w:r>
      <w:r>
        <w:t xml:space="preserve"> In these cases</w:t>
      </w:r>
      <w:r w:rsidR="00B2010F">
        <w:t xml:space="preserve"> the UE may </w:t>
      </w:r>
      <w:r>
        <w:t xml:space="preserve">end up using high priority CAPC for sending low priority data, which is not desirable. Similarly, it is possible that new data arrives after the UE sends an SR but before it receives a grant. If the new data happens be of high priority, and the grant indicates a low priority CAPC, then the UE is forced to contend for channel access with low priority defeating the purpose of QoS differentiation afforded by multiple CAPCs. </w:t>
      </w:r>
    </w:p>
    <w:p w14:paraId="3E9256A3" w14:textId="293CC5CF" w:rsidR="00807BBF" w:rsidRPr="00807BBF" w:rsidRDefault="00807BBF" w:rsidP="00480BB2">
      <w:pPr>
        <w:rPr>
          <w:b/>
        </w:rPr>
      </w:pPr>
      <w:r w:rsidRPr="00807BBF">
        <w:rPr>
          <w:b/>
        </w:rPr>
        <w:t>Observation 2: The current mechanism where the eNB selects CAPC with dynamic grants prevent</w:t>
      </w:r>
      <w:r w:rsidRPr="00807BBF">
        <w:rPr>
          <w:rFonts w:cs="Arial"/>
          <w:b/>
          <w:lang w:val="en-US" w:eastAsia="ko-KR"/>
        </w:rPr>
        <w:t xml:space="preserve"> the UE from choosing the appropriate uplink LBT CAPC that is </w:t>
      </w:r>
      <w:r w:rsidRPr="00807BBF">
        <w:rPr>
          <w:rFonts w:cs="Arial"/>
          <w:b/>
          <w:lang w:eastAsia="ko-KR"/>
        </w:rPr>
        <w:t>consistent with the QoS requirements of the data that is actually transmitted.</w:t>
      </w:r>
      <w:r w:rsidRPr="00807BBF">
        <w:rPr>
          <w:b/>
        </w:rPr>
        <w:t xml:space="preserve">  </w:t>
      </w:r>
    </w:p>
    <w:p w14:paraId="27710CED" w14:textId="4690AFFA" w:rsidR="00807BBF" w:rsidRDefault="00807BBF" w:rsidP="00480BB2">
      <w:r>
        <w:t>The current mechanism also imposes an unnecessary computation burden on the eNB in that it needs to keep track of BSR and uplink received data for purposes of CAPC calculation. Finally, with AUL, there is already a mechanism that relies on the UE to select the correct CAPC value based on the contents of the data to be transmitted. This mechanism is completely under network control since it is the network that maps logical channels to CAPC values. For these reasons, it seems that there is some benefit in considering a CAPC determination mechanism at the UE that is common for dynamic and configured grants.</w:t>
      </w:r>
    </w:p>
    <w:p w14:paraId="77D2FF66" w14:textId="5AFE3CDF" w:rsidR="00807BBF" w:rsidRPr="00807BBF" w:rsidRDefault="00807BBF" w:rsidP="00480BB2">
      <w:pPr>
        <w:rPr>
          <w:b/>
        </w:rPr>
      </w:pPr>
      <w:r w:rsidRPr="00807BBF">
        <w:rPr>
          <w:b/>
        </w:rPr>
        <w:t xml:space="preserve">Proposal </w:t>
      </w:r>
      <w:r w:rsidR="00032C47">
        <w:rPr>
          <w:b/>
        </w:rPr>
        <w:t>3</w:t>
      </w:r>
      <w:r w:rsidRPr="00807BBF">
        <w:rPr>
          <w:b/>
        </w:rPr>
        <w:t>: RAN2 to consider developing a common CAPC selection mechanism for uplink dynamic and configured grants based on a mapping from logical channels to CAPC.</w:t>
      </w:r>
    </w:p>
    <w:p w14:paraId="32CC21C6" w14:textId="7FEF2F6F" w:rsidR="00DF68E7" w:rsidRDefault="0030648E" w:rsidP="00287A26">
      <w:pPr>
        <w:pStyle w:val="Heading1"/>
      </w:pPr>
      <w:r>
        <w:t>3</w:t>
      </w:r>
      <w:r w:rsidR="00D76DB5">
        <w:t xml:space="preserve"> Conclusion</w:t>
      </w:r>
    </w:p>
    <w:p w14:paraId="64F7B470" w14:textId="24C77C71" w:rsidR="00287A26" w:rsidRDefault="00807BBF" w:rsidP="00DF68E7">
      <w:r>
        <w:t>In this document, we present some views on how CAPC should be selected for uplink LBT in NR-U. Our observations and proposals are summarized below.</w:t>
      </w:r>
      <w:r w:rsidR="00AA5184">
        <w:t xml:space="preserve"> A corresponding TP is provided in the Annex</w:t>
      </w:r>
    </w:p>
    <w:p w14:paraId="5B332F5F" w14:textId="2E1CDAA1" w:rsidR="00032C47" w:rsidRDefault="00032C47" w:rsidP="00807BBF">
      <w:pPr>
        <w:rPr>
          <w:b/>
        </w:rPr>
      </w:pPr>
      <w:r w:rsidRPr="00D254B3">
        <w:rPr>
          <w:b/>
        </w:rPr>
        <w:t>Proposal 1: RAN2 assumes that both Type 1 and Type 2 uplink channel access will be supported for NR-U. The UL grant from the network will indicate the LBT type to be used for scheduled UL transmission.</w:t>
      </w:r>
    </w:p>
    <w:p w14:paraId="56F13898" w14:textId="6672193E" w:rsidR="00807BBF" w:rsidRDefault="00807BBF" w:rsidP="00807BBF">
      <w:pPr>
        <w:rPr>
          <w:b/>
        </w:rPr>
      </w:pPr>
      <w:r w:rsidRPr="00807BBF">
        <w:rPr>
          <w:b/>
        </w:rPr>
        <w:t xml:space="preserve">Proposal </w:t>
      </w:r>
      <w:r w:rsidR="00032C47">
        <w:rPr>
          <w:b/>
        </w:rPr>
        <w:t>2</w:t>
      </w:r>
      <w:r w:rsidRPr="00807BBF">
        <w:rPr>
          <w:b/>
        </w:rPr>
        <w:t xml:space="preserve">: RAN2 assumes that NR-U will support multiple CAPCs for Category 4 </w:t>
      </w:r>
      <w:r>
        <w:rPr>
          <w:b/>
        </w:rPr>
        <w:t>LBT.</w:t>
      </w:r>
    </w:p>
    <w:p w14:paraId="329DBB4B" w14:textId="2C912697" w:rsidR="00807BBF" w:rsidRDefault="00807BBF" w:rsidP="00807BBF">
      <w:pPr>
        <w:rPr>
          <w:b/>
        </w:rPr>
      </w:pPr>
      <w:r w:rsidRPr="00807BBF">
        <w:rPr>
          <w:b/>
        </w:rPr>
        <w:t xml:space="preserve">Observation 1: In LTE LAA, the CAPC used by the UE is either explicitly provided by the eNB (dynamic scheduling) or derived from a mapping from </w:t>
      </w:r>
      <w:r>
        <w:rPr>
          <w:b/>
        </w:rPr>
        <w:t>logical channels to CAPC (AUL).</w:t>
      </w:r>
    </w:p>
    <w:p w14:paraId="2DB8E5A0" w14:textId="57824C11" w:rsidR="00807BBF" w:rsidRDefault="00807BBF" w:rsidP="00807BBF">
      <w:pPr>
        <w:rPr>
          <w:b/>
        </w:rPr>
      </w:pPr>
      <w:r w:rsidRPr="00807BBF">
        <w:rPr>
          <w:b/>
        </w:rPr>
        <w:t>Observation 2: The current mechanism where the eNB selects CAPC with dynamic grants prevent</w:t>
      </w:r>
      <w:r w:rsidRPr="00807BBF">
        <w:rPr>
          <w:rFonts w:cs="Arial"/>
          <w:b/>
          <w:lang w:val="en-US" w:eastAsia="ko-KR"/>
        </w:rPr>
        <w:t xml:space="preserve"> the UE from choosing the appropriate uplink LBT CAPC that is </w:t>
      </w:r>
      <w:r w:rsidRPr="00807BBF">
        <w:rPr>
          <w:rFonts w:cs="Arial"/>
          <w:b/>
          <w:lang w:eastAsia="ko-KR"/>
        </w:rPr>
        <w:t>consistent with the QoS requirements of the data that is actually transmitted.</w:t>
      </w:r>
      <w:r w:rsidRPr="00807BBF">
        <w:rPr>
          <w:b/>
        </w:rPr>
        <w:t xml:space="preserve">  </w:t>
      </w:r>
    </w:p>
    <w:p w14:paraId="68E96B7D" w14:textId="13D24D82" w:rsidR="00D63639" w:rsidRPr="00B636B9" w:rsidRDefault="00807BBF" w:rsidP="00D63639">
      <w:pPr>
        <w:rPr>
          <w:lang w:eastAsia="x-none"/>
        </w:rPr>
      </w:pPr>
      <w:r w:rsidRPr="00807BBF">
        <w:rPr>
          <w:b/>
        </w:rPr>
        <w:t xml:space="preserve">Proposal </w:t>
      </w:r>
      <w:r w:rsidR="00032C47">
        <w:rPr>
          <w:b/>
        </w:rPr>
        <w:t>3</w:t>
      </w:r>
      <w:r w:rsidRPr="00807BBF">
        <w:rPr>
          <w:b/>
        </w:rPr>
        <w:t>: RAN2 to consider developing a common CAPC selection mechanism for uplink dynamic and configured grants based on a mapping from logical channels to CAPC.</w:t>
      </w:r>
    </w:p>
    <w:p w14:paraId="4E445F4D" w14:textId="2687D3F7" w:rsidR="00DF68E7" w:rsidRPr="00DF68E7" w:rsidRDefault="00DF68E7" w:rsidP="00DF68E7">
      <w:pPr>
        <w:pStyle w:val="Heading1"/>
      </w:pPr>
      <w:r>
        <w:t>4 References</w:t>
      </w:r>
    </w:p>
    <w:p w14:paraId="3585FEEE" w14:textId="4332D480" w:rsidR="00D44B63" w:rsidRPr="00D44B63" w:rsidRDefault="00D44B63" w:rsidP="00A30D63">
      <w:pPr>
        <w:pStyle w:val="ListParagraph"/>
        <w:numPr>
          <w:ilvl w:val="0"/>
          <w:numId w:val="3"/>
        </w:numPr>
        <w:overflowPunct/>
        <w:autoSpaceDE/>
        <w:autoSpaceDN/>
        <w:adjustRightInd/>
        <w:spacing w:after="100" w:afterAutospacing="1" w:line="280" w:lineRule="atLeast"/>
        <w:contextualSpacing w:val="0"/>
        <w:jc w:val="left"/>
        <w:textAlignment w:val="auto"/>
        <w:rPr>
          <w:rFonts w:cs="Arial"/>
        </w:rPr>
      </w:pPr>
      <w:bookmarkStart w:id="2" w:name="_Ref520903178"/>
      <w:bookmarkStart w:id="3" w:name="_Ref525028825"/>
      <w:bookmarkStart w:id="4" w:name="_Ref520125680"/>
      <w:r w:rsidRPr="00721B39">
        <w:rPr>
          <w:rFonts w:cs="Arial"/>
        </w:rPr>
        <w:t>RP-181339</w:t>
      </w:r>
      <w:r>
        <w:rPr>
          <w:rFonts w:cs="Arial"/>
        </w:rPr>
        <w:t xml:space="preserve"> </w:t>
      </w:r>
      <w:r w:rsidRPr="00721B39">
        <w:rPr>
          <w:rFonts w:cs="Arial"/>
        </w:rPr>
        <w:t>Revised SID on NR-based Access to Unlicensed Spectrum</w:t>
      </w:r>
      <w:bookmarkEnd w:id="2"/>
    </w:p>
    <w:p w14:paraId="76D284FC" w14:textId="352B01FD" w:rsidR="00DA57CD" w:rsidRDefault="00DA57CD" w:rsidP="00A30D63">
      <w:pPr>
        <w:pStyle w:val="Doc-title"/>
        <w:numPr>
          <w:ilvl w:val="0"/>
          <w:numId w:val="3"/>
        </w:numPr>
        <w:spacing w:before="0" w:after="100" w:afterAutospacing="1" w:line="280" w:lineRule="atLeast"/>
        <w:rPr>
          <w:noProof w:val="0"/>
        </w:rPr>
      </w:pPr>
      <w:bookmarkStart w:id="5" w:name="_Ref525030632"/>
      <w:r>
        <w:rPr>
          <w:noProof w:val="0"/>
        </w:rPr>
        <w:t xml:space="preserve">R2-1812926, </w:t>
      </w:r>
      <w:r w:rsidRPr="004A5A47">
        <w:rPr>
          <w:noProof w:val="0"/>
        </w:rPr>
        <w:t>Report from Break-Out Session, Vice-Chair (MediaTek)</w:t>
      </w:r>
      <w:bookmarkEnd w:id="3"/>
      <w:bookmarkEnd w:id="5"/>
    </w:p>
    <w:p w14:paraId="6FAAB57A" w14:textId="00A2F692" w:rsidR="00D44B63" w:rsidRDefault="00D44B63" w:rsidP="00A30D63">
      <w:pPr>
        <w:pStyle w:val="ListParagraph"/>
        <w:numPr>
          <w:ilvl w:val="0"/>
          <w:numId w:val="3"/>
        </w:numPr>
        <w:overflowPunct/>
        <w:autoSpaceDE/>
        <w:autoSpaceDN/>
        <w:adjustRightInd/>
        <w:spacing w:after="100" w:afterAutospacing="1" w:line="280" w:lineRule="atLeast"/>
        <w:contextualSpacing w:val="0"/>
        <w:jc w:val="left"/>
        <w:textAlignment w:val="auto"/>
        <w:rPr>
          <w:rFonts w:cs="Arial"/>
        </w:rPr>
      </w:pPr>
      <w:bookmarkStart w:id="6" w:name="_Ref520708950"/>
      <w:bookmarkStart w:id="7" w:name="_Ref525032767"/>
      <w:r>
        <w:rPr>
          <w:rFonts w:cs="Arial"/>
        </w:rPr>
        <w:t xml:space="preserve">3GPP TS 36.300 </w:t>
      </w:r>
      <w:bookmarkEnd w:id="6"/>
      <w:bookmarkEnd w:id="7"/>
    </w:p>
    <w:p w14:paraId="5798AAA7" w14:textId="47ECACCD" w:rsidR="00AA5184" w:rsidRPr="00A30D63" w:rsidRDefault="00032C47" w:rsidP="00A30D63">
      <w:pPr>
        <w:pStyle w:val="ListParagraph"/>
        <w:numPr>
          <w:ilvl w:val="0"/>
          <w:numId w:val="3"/>
        </w:numPr>
        <w:overflowPunct/>
        <w:autoSpaceDE/>
        <w:autoSpaceDN/>
        <w:adjustRightInd/>
        <w:spacing w:after="100" w:afterAutospacing="1" w:line="280" w:lineRule="atLeast"/>
        <w:contextualSpacing w:val="0"/>
        <w:jc w:val="left"/>
        <w:textAlignment w:val="auto"/>
        <w:rPr>
          <w:rFonts w:cs="Arial"/>
        </w:rPr>
      </w:pPr>
      <w:bookmarkStart w:id="8" w:name="_Ref525111305"/>
      <w:r>
        <w:rPr>
          <w:rFonts w:cs="Arial"/>
        </w:rPr>
        <w:t>3GPP TS 37.213</w:t>
      </w:r>
      <w:bookmarkEnd w:id="8"/>
    </w:p>
    <w:p w14:paraId="213780A4" w14:textId="56A08086" w:rsidR="00AA5184" w:rsidRPr="00DA0A01" w:rsidRDefault="00A30D63" w:rsidP="00D53CD3">
      <w:pPr>
        <w:pStyle w:val="Heading1"/>
      </w:pPr>
      <w:r>
        <w:t xml:space="preserve">5 </w:t>
      </w:r>
      <w:r w:rsidR="00AA5184">
        <w:t>Annex</w:t>
      </w:r>
      <w:r>
        <w:t>: Text Proposal</w:t>
      </w:r>
    </w:p>
    <w:p w14:paraId="694EE194" w14:textId="5E6259CB" w:rsidR="00AA5184" w:rsidRPr="00D53CD3" w:rsidRDefault="00AA5184" w:rsidP="00AA5184">
      <w:pPr>
        <w:pStyle w:val="Heading3"/>
        <w:rPr>
          <w:rFonts w:ascii="Times New Roman" w:eastAsia="SimSun" w:hAnsi="Times New Roman"/>
          <w:sz w:val="22"/>
          <w:lang w:eastAsia="x-none"/>
        </w:rPr>
      </w:pPr>
      <w:r w:rsidRPr="00D53CD3">
        <w:rPr>
          <w:rFonts w:ascii="Times New Roman" w:eastAsia="SimSun" w:hAnsi="Times New Roman"/>
          <w:sz w:val="22"/>
          <w:lang w:eastAsia="x-none"/>
        </w:rPr>
        <w:t xml:space="preserve">7.2.2.2.x </w:t>
      </w:r>
      <w:r w:rsidR="00A30D63" w:rsidRPr="00D53CD3">
        <w:rPr>
          <w:rFonts w:ascii="Times New Roman" w:eastAsia="SimSun" w:hAnsi="Times New Roman"/>
          <w:sz w:val="22"/>
          <w:lang w:eastAsia="x-none"/>
        </w:rPr>
        <w:t xml:space="preserve">Channel Access Priority </w:t>
      </w:r>
    </w:p>
    <w:p w14:paraId="1230C7FB" w14:textId="074D9868" w:rsidR="00AA5184" w:rsidRPr="00D53CD3" w:rsidRDefault="00AA5184" w:rsidP="00D53CD3">
      <w:pPr>
        <w:pStyle w:val="Heading3"/>
        <w:rPr>
          <w:rFonts w:ascii="Times New Roman" w:eastAsia="SimSun" w:hAnsi="Times New Roman"/>
          <w:sz w:val="22"/>
          <w:lang w:eastAsia="x-none"/>
        </w:rPr>
      </w:pPr>
      <w:r w:rsidRPr="00D53CD3">
        <w:rPr>
          <w:rFonts w:ascii="Times New Roman" w:eastAsia="SimSun" w:hAnsi="Times New Roman"/>
          <w:sz w:val="22"/>
          <w:lang w:eastAsia="x-none"/>
        </w:rPr>
        <w:t>7.2.2.2</w:t>
      </w:r>
      <w:proofErr w:type="gramStart"/>
      <w:r w:rsidRPr="00D53CD3">
        <w:rPr>
          <w:rFonts w:ascii="Times New Roman" w:eastAsia="SimSun" w:hAnsi="Times New Roman"/>
          <w:sz w:val="22"/>
          <w:lang w:eastAsia="x-none"/>
        </w:rPr>
        <w:t>.x</w:t>
      </w:r>
      <w:r w:rsidR="002964C0">
        <w:rPr>
          <w:rFonts w:ascii="Times New Roman" w:eastAsia="SimSun" w:hAnsi="Times New Roman"/>
          <w:sz w:val="22"/>
          <w:lang w:eastAsia="x-none"/>
        </w:rPr>
        <w:t>.1</w:t>
      </w:r>
      <w:bookmarkStart w:id="9" w:name="_GoBack"/>
      <w:bookmarkEnd w:id="9"/>
      <w:proofErr w:type="gramEnd"/>
      <w:r w:rsidRPr="00D53CD3">
        <w:rPr>
          <w:rFonts w:ascii="Times New Roman" w:eastAsia="SimSun" w:hAnsi="Times New Roman"/>
          <w:sz w:val="22"/>
          <w:lang w:eastAsia="x-none"/>
        </w:rPr>
        <w:t xml:space="preserve"> C</w:t>
      </w:r>
      <w:r w:rsidR="00A30D63" w:rsidRPr="00D53CD3">
        <w:rPr>
          <w:rFonts w:ascii="Times New Roman" w:eastAsia="SimSun" w:hAnsi="Times New Roman"/>
          <w:sz w:val="22"/>
          <w:lang w:eastAsia="x-none"/>
        </w:rPr>
        <w:t>hannel access priority</w:t>
      </w:r>
      <w:r w:rsidRPr="00D53CD3">
        <w:rPr>
          <w:rFonts w:ascii="Times New Roman" w:eastAsia="SimSun" w:hAnsi="Times New Roman"/>
          <w:sz w:val="22"/>
          <w:lang w:eastAsia="x-none"/>
        </w:rPr>
        <w:t xml:space="preserve"> for data transmission</w:t>
      </w:r>
    </w:p>
    <w:p w14:paraId="74749A28" w14:textId="77777777" w:rsidR="00AA5184" w:rsidRPr="00D53CD3" w:rsidRDefault="00AA5184" w:rsidP="00AA5184">
      <w:pPr>
        <w:rPr>
          <w:rFonts w:ascii="Times New Roman" w:eastAsia="SimSun" w:hAnsi="Times New Roman"/>
          <w:lang w:val="en-US"/>
        </w:rPr>
      </w:pPr>
      <w:r w:rsidRPr="00D53CD3">
        <w:rPr>
          <w:rFonts w:ascii="Times New Roman" w:eastAsia="SimSun" w:hAnsi="Times New Roman"/>
          <w:lang w:val="en-US"/>
        </w:rPr>
        <w:t xml:space="preserve">NR-U will support both Type 1 and Type 2 uplink channel access. The UL grant from the network will indicate the LBT type to be used for dynamically scheduled UL transmission. For Type 1 LBT, NR-U will support multiple channel access priority classes (CAPCs) .The UE will use a common CAPC selection mechanism in the uplink for dynamic and configured grants based on a mapping from logical channels to CAPC, configured by the network. </w:t>
      </w:r>
    </w:p>
    <w:p w14:paraId="1A29FB41" w14:textId="77777777" w:rsidR="00AA5184" w:rsidRPr="00A30D63" w:rsidRDefault="00AA5184" w:rsidP="00A30D63">
      <w:pPr>
        <w:overflowPunct/>
        <w:autoSpaceDE/>
        <w:autoSpaceDN/>
        <w:adjustRightInd/>
        <w:spacing w:after="100" w:afterAutospacing="1" w:line="280" w:lineRule="atLeast"/>
        <w:jc w:val="left"/>
        <w:textAlignment w:val="auto"/>
        <w:rPr>
          <w:rFonts w:cs="Arial"/>
        </w:rPr>
      </w:pPr>
    </w:p>
    <w:p w14:paraId="07C5BD17" w14:textId="47F3C23E" w:rsidR="00D44B63" w:rsidRPr="00D44B63" w:rsidRDefault="00D44B63" w:rsidP="00D44B63">
      <w:pPr>
        <w:pStyle w:val="Doc-text2"/>
        <w:ind w:left="0" w:firstLine="0"/>
        <w:rPr>
          <w:lang w:val="en-US" w:eastAsia="x-none"/>
        </w:rPr>
      </w:pPr>
    </w:p>
    <w:bookmarkEnd w:id="4"/>
    <w:p w14:paraId="5EFE846A" w14:textId="16152561" w:rsidR="00DE60B2" w:rsidRPr="00610BAD" w:rsidRDefault="00DE60B2" w:rsidP="00610BAD">
      <w:pPr>
        <w:overflowPunct/>
        <w:autoSpaceDE/>
        <w:autoSpaceDN/>
        <w:adjustRightInd/>
        <w:spacing w:after="60"/>
        <w:textAlignment w:val="auto"/>
        <w:rPr>
          <w:rFonts w:cs="Arial"/>
        </w:rPr>
      </w:pPr>
    </w:p>
    <w:sectPr w:rsidR="00DE60B2" w:rsidRPr="00610BAD" w:rsidSect="0047408E">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1D0BE3" w14:textId="77777777" w:rsidR="002F1C8C" w:rsidRDefault="002F1C8C" w:rsidP="00BD754F">
      <w:pPr>
        <w:spacing w:after="0"/>
      </w:pPr>
      <w:r>
        <w:separator/>
      </w:r>
    </w:p>
  </w:endnote>
  <w:endnote w:type="continuationSeparator" w:id="0">
    <w:p w14:paraId="26BE0501" w14:textId="77777777" w:rsidR="002F1C8C" w:rsidRDefault="002F1C8C"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3BA6C" w14:textId="77777777" w:rsidR="00D53CD3" w:rsidRDefault="00D53CD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5BA68" w14:textId="77777777" w:rsidR="00D53CD3" w:rsidRDefault="00D53CD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AFC640" w14:textId="77777777" w:rsidR="00D53CD3" w:rsidRDefault="00D53CD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D04BA6" w14:textId="77777777" w:rsidR="002F1C8C" w:rsidRDefault="002F1C8C" w:rsidP="00BD754F">
      <w:pPr>
        <w:spacing w:after="0"/>
      </w:pPr>
      <w:r>
        <w:separator/>
      </w:r>
    </w:p>
  </w:footnote>
  <w:footnote w:type="continuationSeparator" w:id="0">
    <w:p w14:paraId="66C5612B" w14:textId="77777777" w:rsidR="002F1C8C" w:rsidRDefault="002F1C8C"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D1F907" w14:textId="77777777" w:rsidR="00D53CD3" w:rsidRDefault="00D53CD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06A12" w14:textId="77777777" w:rsidR="00D53CD3" w:rsidRDefault="00D53CD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897BB6" w14:textId="77777777" w:rsidR="00D53CD3" w:rsidRDefault="00D53CD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C771B3"/>
    <w:multiLevelType w:val="hybridMultilevel"/>
    <w:tmpl w:val="5F409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95C09"/>
    <w:multiLevelType w:val="hybridMultilevel"/>
    <w:tmpl w:val="65A864C8"/>
    <w:lvl w:ilvl="0" w:tplc="2A6009AE">
      <w:start w:val="1"/>
      <w:numFmt w:val="bullet"/>
      <w:lvlText w:val="•"/>
      <w:lvlJc w:val="left"/>
      <w:pPr>
        <w:tabs>
          <w:tab w:val="num" w:pos="720"/>
        </w:tabs>
        <w:ind w:left="720" w:hanging="360"/>
      </w:pPr>
      <w:rPr>
        <w:rFonts w:ascii="Arial" w:hAnsi="Arial" w:hint="default"/>
      </w:rPr>
    </w:lvl>
    <w:lvl w:ilvl="1" w:tplc="D520D750">
      <w:start w:val="55"/>
      <w:numFmt w:val="bullet"/>
      <w:lvlText w:val="–"/>
      <w:lvlJc w:val="left"/>
      <w:pPr>
        <w:tabs>
          <w:tab w:val="num" w:pos="1440"/>
        </w:tabs>
        <w:ind w:left="1440" w:hanging="360"/>
      </w:pPr>
      <w:rPr>
        <w:rFonts w:ascii="Calibri Light" w:hAnsi="Calibri Light" w:hint="default"/>
      </w:rPr>
    </w:lvl>
    <w:lvl w:ilvl="2" w:tplc="D0165810" w:tentative="1">
      <w:start w:val="1"/>
      <w:numFmt w:val="bullet"/>
      <w:lvlText w:val="•"/>
      <w:lvlJc w:val="left"/>
      <w:pPr>
        <w:tabs>
          <w:tab w:val="num" w:pos="2160"/>
        </w:tabs>
        <w:ind w:left="2160" w:hanging="360"/>
      </w:pPr>
      <w:rPr>
        <w:rFonts w:ascii="Arial" w:hAnsi="Arial" w:hint="default"/>
      </w:rPr>
    </w:lvl>
    <w:lvl w:ilvl="3" w:tplc="C2D6383C" w:tentative="1">
      <w:start w:val="1"/>
      <w:numFmt w:val="bullet"/>
      <w:lvlText w:val="•"/>
      <w:lvlJc w:val="left"/>
      <w:pPr>
        <w:tabs>
          <w:tab w:val="num" w:pos="2880"/>
        </w:tabs>
        <w:ind w:left="2880" w:hanging="360"/>
      </w:pPr>
      <w:rPr>
        <w:rFonts w:ascii="Arial" w:hAnsi="Arial" w:hint="default"/>
      </w:rPr>
    </w:lvl>
    <w:lvl w:ilvl="4" w:tplc="9ED270C4" w:tentative="1">
      <w:start w:val="1"/>
      <w:numFmt w:val="bullet"/>
      <w:lvlText w:val="•"/>
      <w:lvlJc w:val="left"/>
      <w:pPr>
        <w:tabs>
          <w:tab w:val="num" w:pos="3600"/>
        </w:tabs>
        <w:ind w:left="3600" w:hanging="360"/>
      </w:pPr>
      <w:rPr>
        <w:rFonts w:ascii="Arial" w:hAnsi="Arial" w:hint="default"/>
      </w:rPr>
    </w:lvl>
    <w:lvl w:ilvl="5" w:tplc="6F6E5184" w:tentative="1">
      <w:start w:val="1"/>
      <w:numFmt w:val="bullet"/>
      <w:lvlText w:val="•"/>
      <w:lvlJc w:val="left"/>
      <w:pPr>
        <w:tabs>
          <w:tab w:val="num" w:pos="4320"/>
        </w:tabs>
        <w:ind w:left="4320" w:hanging="360"/>
      </w:pPr>
      <w:rPr>
        <w:rFonts w:ascii="Arial" w:hAnsi="Arial" w:hint="default"/>
      </w:rPr>
    </w:lvl>
    <w:lvl w:ilvl="6" w:tplc="8DAA5B7A" w:tentative="1">
      <w:start w:val="1"/>
      <w:numFmt w:val="bullet"/>
      <w:lvlText w:val="•"/>
      <w:lvlJc w:val="left"/>
      <w:pPr>
        <w:tabs>
          <w:tab w:val="num" w:pos="5040"/>
        </w:tabs>
        <w:ind w:left="5040" w:hanging="360"/>
      </w:pPr>
      <w:rPr>
        <w:rFonts w:ascii="Arial" w:hAnsi="Arial" w:hint="default"/>
      </w:rPr>
    </w:lvl>
    <w:lvl w:ilvl="7" w:tplc="C6F8AD64" w:tentative="1">
      <w:start w:val="1"/>
      <w:numFmt w:val="bullet"/>
      <w:lvlText w:val="•"/>
      <w:lvlJc w:val="left"/>
      <w:pPr>
        <w:tabs>
          <w:tab w:val="num" w:pos="5760"/>
        </w:tabs>
        <w:ind w:left="5760" w:hanging="360"/>
      </w:pPr>
      <w:rPr>
        <w:rFonts w:ascii="Arial" w:hAnsi="Arial" w:hint="default"/>
      </w:rPr>
    </w:lvl>
    <w:lvl w:ilvl="8" w:tplc="77F8CE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B565E5"/>
    <w:multiLevelType w:val="hybridMultilevel"/>
    <w:tmpl w:val="AA446D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97B6F5C"/>
    <w:multiLevelType w:val="hybridMultilevel"/>
    <w:tmpl w:val="2B5A92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931B75"/>
    <w:multiLevelType w:val="hybridMultilevel"/>
    <w:tmpl w:val="A3F2FBE6"/>
    <w:lvl w:ilvl="0" w:tplc="5E34747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1364F"/>
    <w:multiLevelType w:val="hybridMultilevel"/>
    <w:tmpl w:val="44468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CA12FD"/>
    <w:multiLevelType w:val="multilevel"/>
    <w:tmpl w:val="0ECA12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287C2A"/>
    <w:multiLevelType w:val="hybridMultilevel"/>
    <w:tmpl w:val="96C4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520FEE"/>
    <w:multiLevelType w:val="hybridMultilevel"/>
    <w:tmpl w:val="BFFA76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D6764E"/>
    <w:multiLevelType w:val="hybridMultilevel"/>
    <w:tmpl w:val="D4509A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87501D"/>
    <w:multiLevelType w:val="hybridMultilevel"/>
    <w:tmpl w:val="7D360B04"/>
    <w:lvl w:ilvl="0" w:tplc="13DAEA02">
      <w:start w:val="1"/>
      <w:numFmt w:val="bullet"/>
      <w:lvlText w:val="•"/>
      <w:lvlJc w:val="left"/>
      <w:pPr>
        <w:tabs>
          <w:tab w:val="num" w:pos="720"/>
        </w:tabs>
        <w:ind w:left="720" w:hanging="360"/>
      </w:pPr>
      <w:rPr>
        <w:rFonts w:ascii="Arial" w:hAnsi="Arial" w:hint="default"/>
      </w:rPr>
    </w:lvl>
    <w:lvl w:ilvl="1" w:tplc="E6B67304" w:tentative="1">
      <w:start w:val="1"/>
      <w:numFmt w:val="bullet"/>
      <w:lvlText w:val="•"/>
      <w:lvlJc w:val="left"/>
      <w:pPr>
        <w:tabs>
          <w:tab w:val="num" w:pos="1440"/>
        </w:tabs>
        <w:ind w:left="1440" w:hanging="360"/>
      </w:pPr>
      <w:rPr>
        <w:rFonts w:ascii="Arial" w:hAnsi="Arial" w:hint="default"/>
      </w:rPr>
    </w:lvl>
    <w:lvl w:ilvl="2" w:tplc="E40E9F5A" w:tentative="1">
      <w:start w:val="1"/>
      <w:numFmt w:val="bullet"/>
      <w:lvlText w:val="•"/>
      <w:lvlJc w:val="left"/>
      <w:pPr>
        <w:tabs>
          <w:tab w:val="num" w:pos="2160"/>
        </w:tabs>
        <w:ind w:left="2160" w:hanging="360"/>
      </w:pPr>
      <w:rPr>
        <w:rFonts w:ascii="Arial" w:hAnsi="Arial" w:hint="default"/>
      </w:rPr>
    </w:lvl>
    <w:lvl w:ilvl="3" w:tplc="AB3249A2" w:tentative="1">
      <w:start w:val="1"/>
      <w:numFmt w:val="bullet"/>
      <w:lvlText w:val="•"/>
      <w:lvlJc w:val="left"/>
      <w:pPr>
        <w:tabs>
          <w:tab w:val="num" w:pos="2880"/>
        </w:tabs>
        <w:ind w:left="2880" w:hanging="360"/>
      </w:pPr>
      <w:rPr>
        <w:rFonts w:ascii="Arial" w:hAnsi="Arial" w:hint="default"/>
      </w:rPr>
    </w:lvl>
    <w:lvl w:ilvl="4" w:tplc="638A26FE" w:tentative="1">
      <w:start w:val="1"/>
      <w:numFmt w:val="bullet"/>
      <w:lvlText w:val="•"/>
      <w:lvlJc w:val="left"/>
      <w:pPr>
        <w:tabs>
          <w:tab w:val="num" w:pos="3600"/>
        </w:tabs>
        <w:ind w:left="3600" w:hanging="360"/>
      </w:pPr>
      <w:rPr>
        <w:rFonts w:ascii="Arial" w:hAnsi="Arial" w:hint="default"/>
      </w:rPr>
    </w:lvl>
    <w:lvl w:ilvl="5" w:tplc="4DFE9C96" w:tentative="1">
      <w:start w:val="1"/>
      <w:numFmt w:val="bullet"/>
      <w:lvlText w:val="•"/>
      <w:lvlJc w:val="left"/>
      <w:pPr>
        <w:tabs>
          <w:tab w:val="num" w:pos="4320"/>
        </w:tabs>
        <w:ind w:left="4320" w:hanging="360"/>
      </w:pPr>
      <w:rPr>
        <w:rFonts w:ascii="Arial" w:hAnsi="Arial" w:hint="default"/>
      </w:rPr>
    </w:lvl>
    <w:lvl w:ilvl="6" w:tplc="C05C173E" w:tentative="1">
      <w:start w:val="1"/>
      <w:numFmt w:val="bullet"/>
      <w:lvlText w:val="•"/>
      <w:lvlJc w:val="left"/>
      <w:pPr>
        <w:tabs>
          <w:tab w:val="num" w:pos="5040"/>
        </w:tabs>
        <w:ind w:left="5040" w:hanging="360"/>
      </w:pPr>
      <w:rPr>
        <w:rFonts w:ascii="Arial" w:hAnsi="Arial" w:hint="default"/>
      </w:rPr>
    </w:lvl>
    <w:lvl w:ilvl="7" w:tplc="FC8E9198" w:tentative="1">
      <w:start w:val="1"/>
      <w:numFmt w:val="bullet"/>
      <w:lvlText w:val="•"/>
      <w:lvlJc w:val="left"/>
      <w:pPr>
        <w:tabs>
          <w:tab w:val="num" w:pos="5760"/>
        </w:tabs>
        <w:ind w:left="5760" w:hanging="360"/>
      </w:pPr>
      <w:rPr>
        <w:rFonts w:ascii="Arial" w:hAnsi="Arial" w:hint="default"/>
      </w:rPr>
    </w:lvl>
    <w:lvl w:ilvl="8" w:tplc="F5E62B3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55649F"/>
    <w:multiLevelType w:val="hybridMultilevel"/>
    <w:tmpl w:val="872E9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6921BD"/>
    <w:multiLevelType w:val="hybridMultilevel"/>
    <w:tmpl w:val="F418C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E77A93"/>
    <w:multiLevelType w:val="hybridMultilevel"/>
    <w:tmpl w:val="38AC68AC"/>
    <w:lvl w:ilvl="0" w:tplc="7C2C4B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3A7C42"/>
    <w:multiLevelType w:val="hybridMultilevel"/>
    <w:tmpl w:val="A0B4AB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D4548F9"/>
    <w:multiLevelType w:val="hybridMultilevel"/>
    <w:tmpl w:val="1E5AC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C07E41"/>
    <w:multiLevelType w:val="hybridMultilevel"/>
    <w:tmpl w:val="B05EB12A"/>
    <w:lvl w:ilvl="0" w:tplc="2A92A746">
      <w:start w:val="1"/>
      <w:numFmt w:val="bullet"/>
      <w:lvlText w:val="•"/>
      <w:lvlJc w:val="left"/>
      <w:pPr>
        <w:tabs>
          <w:tab w:val="num" w:pos="720"/>
        </w:tabs>
        <w:ind w:left="720" w:hanging="360"/>
      </w:pPr>
      <w:rPr>
        <w:rFonts w:ascii="Arial" w:hAnsi="Arial" w:hint="default"/>
      </w:rPr>
    </w:lvl>
    <w:lvl w:ilvl="1" w:tplc="D6028D3C">
      <w:start w:val="2226"/>
      <w:numFmt w:val="bullet"/>
      <w:lvlText w:val="–"/>
      <w:lvlJc w:val="left"/>
      <w:pPr>
        <w:tabs>
          <w:tab w:val="num" w:pos="1440"/>
        </w:tabs>
        <w:ind w:left="1440" w:hanging="360"/>
      </w:pPr>
      <w:rPr>
        <w:rFonts w:ascii="Arial" w:hAnsi="Arial" w:hint="default"/>
      </w:rPr>
    </w:lvl>
    <w:lvl w:ilvl="2" w:tplc="9CAA9990">
      <w:start w:val="2226"/>
      <w:numFmt w:val="bullet"/>
      <w:lvlText w:val="•"/>
      <w:lvlJc w:val="left"/>
      <w:pPr>
        <w:tabs>
          <w:tab w:val="num" w:pos="2160"/>
        </w:tabs>
        <w:ind w:left="2160" w:hanging="360"/>
      </w:pPr>
      <w:rPr>
        <w:rFonts w:ascii="Arial" w:hAnsi="Arial" w:hint="default"/>
      </w:rPr>
    </w:lvl>
    <w:lvl w:ilvl="3" w:tplc="D1AA23A0" w:tentative="1">
      <w:start w:val="1"/>
      <w:numFmt w:val="bullet"/>
      <w:lvlText w:val="•"/>
      <w:lvlJc w:val="left"/>
      <w:pPr>
        <w:tabs>
          <w:tab w:val="num" w:pos="2880"/>
        </w:tabs>
        <w:ind w:left="2880" w:hanging="360"/>
      </w:pPr>
      <w:rPr>
        <w:rFonts w:ascii="Arial" w:hAnsi="Arial" w:hint="default"/>
      </w:rPr>
    </w:lvl>
    <w:lvl w:ilvl="4" w:tplc="040CBD0E" w:tentative="1">
      <w:start w:val="1"/>
      <w:numFmt w:val="bullet"/>
      <w:lvlText w:val="•"/>
      <w:lvlJc w:val="left"/>
      <w:pPr>
        <w:tabs>
          <w:tab w:val="num" w:pos="3600"/>
        </w:tabs>
        <w:ind w:left="3600" w:hanging="360"/>
      </w:pPr>
      <w:rPr>
        <w:rFonts w:ascii="Arial" w:hAnsi="Arial" w:hint="default"/>
      </w:rPr>
    </w:lvl>
    <w:lvl w:ilvl="5" w:tplc="5E1029AA" w:tentative="1">
      <w:start w:val="1"/>
      <w:numFmt w:val="bullet"/>
      <w:lvlText w:val="•"/>
      <w:lvlJc w:val="left"/>
      <w:pPr>
        <w:tabs>
          <w:tab w:val="num" w:pos="4320"/>
        </w:tabs>
        <w:ind w:left="4320" w:hanging="360"/>
      </w:pPr>
      <w:rPr>
        <w:rFonts w:ascii="Arial" w:hAnsi="Arial" w:hint="default"/>
      </w:rPr>
    </w:lvl>
    <w:lvl w:ilvl="6" w:tplc="C5F247AE" w:tentative="1">
      <w:start w:val="1"/>
      <w:numFmt w:val="bullet"/>
      <w:lvlText w:val="•"/>
      <w:lvlJc w:val="left"/>
      <w:pPr>
        <w:tabs>
          <w:tab w:val="num" w:pos="5040"/>
        </w:tabs>
        <w:ind w:left="5040" w:hanging="360"/>
      </w:pPr>
      <w:rPr>
        <w:rFonts w:ascii="Arial" w:hAnsi="Arial" w:hint="default"/>
      </w:rPr>
    </w:lvl>
    <w:lvl w:ilvl="7" w:tplc="5CC69178" w:tentative="1">
      <w:start w:val="1"/>
      <w:numFmt w:val="bullet"/>
      <w:lvlText w:val="•"/>
      <w:lvlJc w:val="left"/>
      <w:pPr>
        <w:tabs>
          <w:tab w:val="num" w:pos="5760"/>
        </w:tabs>
        <w:ind w:left="5760" w:hanging="360"/>
      </w:pPr>
      <w:rPr>
        <w:rFonts w:ascii="Arial" w:hAnsi="Arial" w:hint="default"/>
      </w:rPr>
    </w:lvl>
    <w:lvl w:ilvl="8" w:tplc="475AA19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F9C150A"/>
    <w:multiLevelType w:val="hybridMultilevel"/>
    <w:tmpl w:val="C4403E38"/>
    <w:lvl w:ilvl="0" w:tplc="57F6E8BA">
      <w:start w:val="1"/>
      <w:numFmt w:val="bullet"/>
      <w:lvlText w:val="•"/>
      <w:lvlJc w:val="left"/>
      <w:pPr>
        <w:tabs>
          <w:tab w:val="num" w:pos="720"/>
        </w:tabs>
        <w:ind w:left="720" w:hanging="360"/>
      </w:pPr>
      <w:rPr>
        <w:rFonts w:ascii="Arial" w:hAnsi="Arial" w:hint="default"/>
      </w:rPr>
    </w:lvl>
    <w:lvl w:ilvl="1" w:tplc="B45246F8" w:tentative="1">
      <w:start w:val="1"/>
      <w:numFmt w:val="bullet"/>
      <w:lvlText w:val="•"/>
      <w:lvlJc w:val="left"/>
      <w:pPr>
        <w:tabs>
          <w:tab w:val="num" w:pos="1440"/>
        </w:tabs>
        <w:ind w:left="1440" w:hanging="360"/>
      </w:pPr>
      <w:rPr>
        <w:rFonts w:ascii="Arial" w:hAnsi="Arial" w:hint="default"/>
      </w:rPr>
    </w:lvl>
    <w:lvl w:ilvl="2" w:tplc="10F4E666" w:tentative="1">
      <w:start w:val="1"/>
      <w:numFmt w:val="bullet"/>
      <w:lvlText w:val="•"/>
      <w:lvlJc w:val="left"/>
      <w:pPr>
        <w:tabs>
          <w:tab w:val="num" w:pos="2160"/>
        </w:tabs>
        <w:ind w:left="2160" w:hanging="360"/>
      </w:pPr>
      <w:rPr>
        <w:rFonts w:ascii="Arial" w:hAnsi="Arial" w:hint="default"/>
      </w:rPr>
    </w:lvl>
    <w:lvl w:ilvl="3" w:tplc="98766836" w:tentative="1">
      <w:start w:val="1"/>
      <w:numFmt w:val="bullet"/>
      <w:lvlText w:val="•"/>
      <w:lvlJc w:val="left"/>
      <w:pPr>
        <w:tabs>
          <w:tab w:val="num" w:pos="2880"/>
        </w:tabs>
        <w:ind w:left="2880" w:hanging="360"/>
      </w:pPr>
      <w:rPr>
        <w:rFonts w:ascii="Arial" w:hAnsi="Arial" w:hint="default"/>
      </w:rPr>
    </w:lvl>
    <w:lvl w:ilvl="4" w:tplc="6802A6F2" w:tentative="1">
      <w:start w:val="1"/>
      <w:numFmt w:val="bullet"/>
      <w:lvlText w:val="•"/>
      <w:lvlJc w:val="left"/>
      <w:pPr>
        <w:tabs>
          <w:tab w:val="num" w:pos="3600"/>
        </w:tabs>
        <w:ind w:left="3600" w:hanging="360"/>
      </w:pPr>
      <w:rPr>
        <w:rFonts w:ascii="Arial" w:hAnsi="Arial" w:hint="default"/>
      </w:rPr>
    </w:lvl>
    <w:lvl w:ilvl="5" w:tplc="0216569E" w:tentative="1">
      <w:start w:val="1"/>
      <w:numFmt w:val="bullet"/>
      <w:lvlText w:val="•"/>
      <w:lvlJc w:val="left"/>
      <w:pPr>
        <w:tabs>
          <w:tab w:val="num" w:pos="4320"/>
        </w:tabs>
        <w:ind w:left="4320" w:hanging="360"/>
      </w:pPr>
      <w:rPr>
        <w:rFonts w:ascii="Arial" w:hAnsi="Arial" w:hint="default"/>
      </w:rPr>
    </w:lvl>
    <w:lvl w:ilvl="6" w:tplc="4D12250A" w:tentative="1">
      <w:start w:val="1"/>
      <w:numFmt w:val="bullet"/>
      <w:lvlText w:val="•"/>
      <w:lvlJc w:val="left"/>
      <w:pPr>
        <w:tabs>
          <w:tab w:val="num" w:pos="5040"/>
        </w:tabs>
        <w:ind w:left="5040" w:hanging="360"/>
      </w:pPr>
      <w:rPr>
        <w:rFonts w:ascii="Arial" w:hAnsi="Arial" w:hint="default"/>
      </w:rPr>
    </w:lvl>
    <w:lvl w:ilvl="7" w:tplc="6B10C5D6" w:tentative="1">
      <w:start w:val="1"/>
      <w:numFmt w:val="bullet"/>
      <w:lvlText w:val="•"/>
      <w:lvlJc w:val="left"/>
      <w:pPr>
        <w:tabs>
          <w:tab w:val="num" w:pos="5760"/>
        </w:tabs>
        <w:ind w:left="5760" w:hanging="360"/>
      </w:pPr>
      <w:rPr>
        <w:rFonts w:ascii="Arial" w:hAnsi="Arial" w:hint="default"/>
      </w:rPr>
    </w:lvl>
    <w:lvl w:ilvl="8" w:tplc="16FABCC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564441C"/>
    <w:multiLevelType w:val="hybridMultilevel"/>
    <w:tmpl w:val="4CB41E2C"/>
    <w:lvl w:ilvl="0" w:tplc="9BAC8DE0">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67704D3"/>
    <w:multiLevelType w:val="hybridMultilevel"/>
    <w:tmpl w:val="5F72F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B24145"/>
    <w:multiLevelType w:val="hybridMultilevel"/>
    <w:tmpl w:val="2774E540"/>
    <w:lvl w:ilvl="0" w:tplc="2EFE370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952128"/>
    <w:multiLevelType w:val="hybridMultilevel"/>
    <w:tmpl w:val="1A4A0BFA"/>
    <w:lvl w:ilvl="0" w:tplc="5E34747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A464D2"/>
    <w:multiLevelType w:val="hybridMultilevel"/>
    <w:tmpl w:val="0ACEEEE8"/>
    <w:lvl w:ilvl="0" w:tplc="01FC946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D31934"/>
    <w:multiLevelType w:val="hybridMultilevel"/>
    <w:tmpl w:val="0BB6B0F4"/>
    <w:lvl w:ilvl="0" w:tplc="27C06436">
      <w:start w:val="1"/>
      <w:numFmt w:val="bullet"/>
      <w:lvlText w:val="•"/>
      <w:lvlJc w:val="left"/>
      <w:pPr>
        <w:tabs>
          <w:tab w:val="num" w:pos="720"/>
        </w:tabs>
        <w:ind w:left="720" w:hanging="360"/>
      </w:pPr>
      <w:rPr>
        <w:rFonts w:ascii="Arial" w:hAnsi="Arial" w:hint="default"/>
      </w:rPr>
    </w:lvl>
    <w:lvl w:ilvl="1" w:tplc="EB6086F2" w:tentative="1">
      <w:start w:val="1"/>
      <w:numFmt w:val="bullet"/>
      <w:lvlText w:val="•"/>
      <w:lvlJc w:val="left"/>
      <w:pPr>
        <w:tabs>
          <w:tab w:val="num" w:pos="1440"/>
        </w:tabs>
        <w:ind w:left="1440" w:hanging="360"/>
      </w:pPr>
      <w:rPr>
        <w:rFonts w:ascii="Arial" w:hAnsi="Arial" w:hint="default"/>
      </w:rPr>
    </w:lvl>
    <w:lvl w:ilvl="2" w:tplc="5EB26C0A" w:tentative="1">
      <w:start w:val="1"/>
      <w:numFmt w:val="bullet"/>
      <w:lvlText w:val="•"/>
      <w:lvlJc w:val="left"/>
      <w:pPr>
        <w:tabs>
          <w:tab w:val="num" w:pos="2160"/>
        </w:tabs>
        <w:ind w:left="2160" w:hanging="360"/>
      </w:pPr>
      <w:rPr>
        <w:rFonts w:ascii="Arial" w:hAnsi="Arial" w:hint="default"/>
      </w:rPr>
    </w:lvl>
    <w:lvl w:ilvl="3" w:tplc="22B6F5F0" w:tentative="1">
      <w:start w:val="1"/>
      <w:numFmt w:val="bullet"/>
      <w:lvlText w:val="•"/>
      <w:lvlJc w:val="left"/>
      <w:pPr>
        <w:tabs>
          <w:tab w:val="num" w:pos="2880"/>
        </w:tabs>
        <w:ind w:left="2880" w:hanging="360"/>
      </w:pPr>
      <w:rPr>
        <w:rFonts w:ascii="Arial" w:hAnsi="Arial" w:hint="default"/>
      </w:rPr>
    </w:lvl>
    <w:lvl w:ilvl="4" w:tplc="BEDCB606" w:tentative="1">
      <w:start w:val="1"/>
      <w:numFmt w:val="bullet"/>
      <w:lvlText w:val="•"/>
      <w:lvlJc w:val="left"/>
      <w:pPr>
        <w:tabs>
          <w:tab w:val="num" w:pos="3600"/>
        </w:tabs>
        <w:ind w:left="3600" w:hanging="360"/>
      </w:pPr>
      <w:rPr>
        <w:rFonts w:ascii="Arial" w:hAnsi="Arial" w:hint="default"/>
      </w:rPr>
    </w:lvl>
    <w:lvl w:ilvl="5" w:tplc="92261DF4" w:tentative="1">
      <w:start w:val="1"/>
      <w:numFmt w:val="bullet"/>
      <w:lvlText w:val="•"/>
      <w:lvlJc w:val="left"/>
      <w:pPr>
        <w:tabs>
          <w:tab w:val="num" w:pos="4320"/>
        </w:tabs>
        <w:ind w:left="4320" w:hanging="360"/>
      </w:pPr>
      <w:rPr>
        <w:rFonts w:ascii="Arial" w:hAnsi="Arial" w:hint="default"/>
      </w:rPr>
    </w:lvl>
    <w:lvl w:ilvl="6" w:tplc="74624CFA" w:tentative="1">
      <w:start w:val="1"/>
      <w:numFmt w:val="bullet"/>
      <w:lvlText w:val="•"/>
      <w:lvlJc w:val="left"/>
      <w:pPr>
        <w:tabs>
          <w:tab w:val="num" w:pos="5040"/>
        </w:tabs>
        <w:ind w:left="5040" w:hanging="360"/>
      </w:pPr>
      <w:rPr>
        <w:rFonts w:ascii="Arial" w:hAnsi="Arial" w:hint="default"/>
      </w:rPr>
    </w:lvl>
    <w:lvl w:ilvl="7" w:tplc="99F607EA" w:tentative="1">
      <w:start w:val="1"/>
      <w:numFmt w:val="bullet"/>
      <w:lvlText w:val="•"/>
      <w:lvlJc w:val="left"/>
      <w:pPr>
        <w:tabs>
          <w:tab w:val="num" w:pos="5760"/>
        </w:tabs>
        <w:ind w:left="5760" w:hanging="360"/>
      </w:pPr>
      <w:rPr>
        <w:rFonts w:ascii="Arial" w:hAnsi="Arial" w:hint="default"/>
      </w:rPr>
    </w:lvl>
    <w:lvl w:ilvl="8" w:tplc="EC4A6BE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4366E42"/>
    <w:multiLevelType w:val="hybridMultilevel"/>
    <w:tmpl w:val="717629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4B0673"/>
    <w:multiLevelType w:val="hybridMultilevel"/>
    <w:tmpl w:val="1806E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A9226F"/>
    <w:multiLevelType w:val="hybridMultilevel"/>
    <w:tmpl w:val="14C888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2A057A3"/>
    <w:multiLevelType w:val="hybridMultilevel"/>
    <w:tmpl w:val="39F4C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6C1A28"/>
    <w:multiLevelType w:val="hybridMultilevel"/>
    <w:tmpl w:val="6B868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0E1B14"/>
    <w:multiLevelType w:val="hybridMultilevel"/>
    <w:tmpl w:val="EA961B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ECF4A36"/>
    <w:multiLevelType w:val="hybridMultilevel"/>
    <w:tmpl w:val="63C4C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DC74F9"/>
    <w:multiLevelType w:val="hybridMultilevel"/>
    <w:tmpl w:val="79645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0B6D37"/>
    <w:multiLevelType w:val="hybridMultilevel"/>
    <w:tmpl w:val="2662E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D035DB"/>
    <w:multiLevelType w:val="hybridMultilevel"/>
    <w:tmpl w:val="C2667B64"/>
    <w:lvl w:ilvl="0" w:tplc="D896AB0E">
      <w:start w:val="4"/>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0" w15:restartNumberingAfterBreak="0">
    <w:nsid w:val="7E351181"/>
    <w:multiLevelType w:val="hybridMultilevel"/>
    <w:tmpl w:val="39F4C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28"/>
  </w:num>
  <w:num w:numId="3">
    <w:abstractNumId w:val="0"/>
  </w:num>
  <w:num w:numId="4">
    <w:abstractNumId w:val="5"/>
  </w:num>
  <w:num w:numId="5">
    <w:abstractNumId w:val="31"/>
  </w:num>
  <w:num w:numId="6">
    <w:abstractNumId w:val="22"/>
  </w:num>
  <w:num w:numId="7">
    <w:abstractNumId w:val="10"/>
  </w:num>
  <w:num w:numId="8">
    <w:abstractNumId w:val="34"/>
  </w:num>
  <w:num w:numId="9">
    <w:abstractNumId w:val="21"/>
  </w:num>
  <w:num w:numId="10">
    <w:abstractNumId w:val="17"/>
  </w:num>
  <w:num w:numId="11">
    <w:abstractNumId w:val="4"/>
  </w:num>
  <w:num w:numId="12">
    <w:abstractNumId w:val="30"/>
  </w:num>
  <w:num w:numId="13">
    <w:abstractNumId w:val="15"/>
  </w:num>
  <w:num w:numId="14">
    <w:abstractNumId w:val="11"/>
  </w:num>
  <w:num w:numId="15">
    <w:abstractNumId w:val="40"/>
  </w:num>
  <w:num w:numId="16">
    <w:abstractNumId w:val="32"/>
  </w:num>
  <w:num w:numId="17">
    <w:abstractNumId w:val="25"/>
  </w:num>
  <w:num w:numId="18">
    <w:abstractNumId w:val="23"/>
  </w:num>
  <w:num w:numId="19">
    <w:abstractNumId w:val="3"/>
  </w:num>
  <w:num w:numId="20">
    <w:abstractNumId w:val="35"/>
  </w:num>
  <w:num w:numId="21">
    <w:abstractNumId w:val="36"/>
  </w:num>
  <w:num w:numId="22">
    <w:abstractNumId w:val="2"/>
  </w:num>
  <w:num w:numId="23">
    <w:abstractNumId w:val="8"/>
  </w:num>
  <w:num w:numId="24">
    <w:abstractNumId w:val="39"/>
  </w:num>
  <w:num w:numId="25">
    <w:abstractNumId w:val="9"/>
  </w:num>
  <w:num w:numId="26">
    <w:abstractNumId w:val="38"/>
  </w:num>
  <w:num w:numId="27">
    <w:abstractNumId w:val="24"/>
  </w:num>
  <w:num w:numId="28">
    <w:abstractNumId w:val="6"/>
  </w:num>
  <w:num w:numId="29">
    <w:abstractNumId w:val="7"/>
  </w:num>
  <w:num w:numId="30">
    <w:abstractNumId w:val="19"/>
  </w:num>
  <w:num w:numId="31">
    <w:abstractNumId w:val="33"/>
  </w:num>
  <w:num w:numId="32">
    <w:abstractNumId w:val="37"/>
  </w:num>
  <w:num w:numId="33">
    <w:abstractNumId w:val="18"/>
  </w:num>
  <w:num w:numId="34">
    <w:abstractNumId w:val="1"/>
  </w:num>
  <w:num w:numId="35">
    <w:abstractNumId w:val="16"/>
  </w:num>
  <w:num w:numId="36">
    <w:abstractNumId w:val="13"/>
  </w:num>
  <w:num w:numId="37">
    <w:abstractNumId w:val="26"/>
  </w:num>
  <w:num w:numId="38">
    <w:abstractNumId w:val="14"/>
  </w:num>
  <w:num w:numId="39">
    <w:abstractNumId w:val="27"/>
  </w:num>
  <w:num w:numId="40">
    <w:abstractNumId w:val="12"/>
  </w:num>
  <w:num w:numId="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oofState w:spelling="clean" w:grammar="clean"/>
  <w:revisionView w:markup="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7A4E"/>
    <w:rsid w:val="0001248E"/>
    <w:rsid w:val="00013EC0"/>
    <w:rsid w:val="00020058"/>
    <w:rsid w:val="00025B34"/>
    <w:rsid w:val="000306E9"/>
    <w:rsid w:val="00031806"/>
    <w:rsid w:val="00032C47"/>
    <w:rsid w:val="0003591B"/>
    <w:rsid w:val="00040214"/>
    <w:rsid w:val="000404AE"/>
    <w:rsid w:val="00042583"/>
    <w:rsid w:val="000442C6"/>
    <w:rsid w:val="000475B1"/>
    <w:rsid w:val="00051E2A"/>
    <w:rsid w:val="000548E6"/>
    <w:rsid w:val="00055571"/>
    <w:rsid w:val="00056DFB"/>
    <w:rsid w:val="00056F02"/>
    <w:rsid w:val="00071FCC"/>
    <w:rsid w:val="0007366D"/>
    <w:rsid w:val="00073B0C"/>
    <w:rsid w:val="00073BD0"/>
    <w:rsid w:val="00075778"/>
    <w:rsid w:val="00075861"/>
    <w:rsid w:val="00081940"/>
    <w:rsid w:val="00083723"/>
    <w:rsid w:val="00087FDA"/>
    <w:rsid w:val="00096D24"/>
    <w:rsid w:val="000A0227"/>
    <w:rsid w:val="000A1916"/>
    <w:rsid w:val="000A3D4A"/>
    <w:rsid w:val="000A40AB"/>
    <w:rsid w:val="000A4413"/>
    <w:rsid w:val="000A521C"/>
    <w:rsid w:val="000B0C9D"/>
    <w:rsid w:val="000B4EA8"/>
    <w:rsid w:val="000B5A63"/>
    <w:rsid w:val="000C2175"/>
    <w:rsid w:val="000C3F75"/>
    <w:rsid w:val="000C5C28"/>
    <w:rsid w:val="000C5CE7"/>
    <w:rsid w:val="000C7A92"/>
    <w:rsid w:val="000D2AA1"/>
    <w:rsid w:val="000D3BE9"/>
    <w:rsid w:val="000D54B6"/>
    <w:rsid w:val="000D6317"/>
    <w:rsid w:val="000E3D54"/>
    <w:rsid w:val="000F3B7C"/>
    <w:rsid w:val="000F4170"/>
    <w:rsid w:val="000F42B1"/>
    <w:rsid w:val="00100B7F"/>
    <w:rsid w:val="00101F47"/>
    <w:rsid w:val="00105E7C"/>
    <w:rsid w:val="00110CDE"/>
    <w:rsid w:val="0011418A"/>
    <w:rsid w:val="00114B54"/>
    <w:rsid w:val="001200C3"/>
    <w:rsid w:val="0012170A"/>
    <w:rsid w:val="00126EAE"/>
    <w:rsid w:val="0013003E"/>
    <w:rsid w:val="00130452"/>
    <w:rsid w:val="00136932"/>
    <w:rsid w:val="001409B5"/>
    <w:rsid w:val="0014166E"/>
    <w:rsid w:val="001437C4"/>
    <w:rsid w:val="00144189"/>
    <w:rsid w:val="00146E0E"/>
    <w:rsid w:val="00147A64"/>
    <w:rsid w:val="00147B2C"/>
    <w:rsid w:val="00150907"/>
    <w:rsid w:val="00155F66"/>
    <w:rsid w:val="00160E41"/>
    <w:rsid w:val="00161D21"/>
    <w:rsid w:val="00162B9B"/>
    <w:rsid w:val="00163F50"/>
    <w:rsid w:val="00166C94"/>
    <w:rsid w:val="00170C0E"/>
    <w:rsid w:val="0017118B"/>
    <w:rsid w:val="001727E1"/>
    <w:rsid w:val="0017542E"/>
    <w:rsid w:val="00183C01"/>
    <w:rsid w:val="00190285"/>
    <w:rsid w:val="00192E61"/>
    <w:rsid w:val="001940E9"/>
    <w:rsid w:val="00196902"/>
    <w:rsid w:val="001975BE"/>
    <w:rsid w:val="001A111F"/>
    <w:rsid w:val="001A460C"/>
    <w:rsid w:val="001A50C3"/>
    <w:rsid w:val="001A5B22"/>
    <w:rsid w:val="001A762C"/>
    <w:rsid w:val="001A7937"/>
    <w:rsid w:val="001B268A"/>
    <w:rsid w:val="001B4B48"/>
    <w:rsid w:val="001B5BCB"/>
    <w:rsid w:val="001B7C2C"/>
    <w:rsid w:val="001C0CDC"/>
    <w:rsid w:val="001C175C"/>
    <w:rsid w:val="001C430C"/>
    <w:rsid w:val="001C470E"/>
    <w:rsid w:val="001C54EE"/>
    <w:rsid w:val="001C7509"/>
    <w:rsid w:val="001D0B20"/>
    <w:rsid w:val="001D0C55"/>
    <w:rsid w:val="001D28F2"/>
    <w:rsid w:val="001D762D"/>
    <w:rsid w:val="001E01B3"/>
    <w:rsid w:val="001E1A47"/>
    <w:rsid w:val="001E6778"/>
    <w:rsid w:val="001F0640"/>
    <w:rsid w:val="001F200D"/>
    <w:rsid w:val="001F3205"/>
    <w:rsid w:val="001F3F17"/>
    <w:rsid w:val="001F419D"/>
    <w:rsid w:val="001F6E42"/>
    <w:rsid w:val="002007D8"/>
    <w:rsid w:val="0020188F"/>
    <w:rsid w:val="00201EE0"/>
    <w:rsid w:val="002049B5"/>
    <w:rsid w:val="002069B1"/>
    <w:rsid w:val="00207DCB"/>
    <w:rsid w:val="00210D8D"/>
    <w:rsid w:val="00212DC9"/>
    <w:rsid w:val="00215398"/>
    <w:rsid w:val="00215585"/>
    <w:rsid w:val="00217350"/>
    <w:rsid w:val="00217C3A"/>
    <w:rsid w:val="002213B5"/>
    <w:rsid w:val="00223E2A"/>
    <w:rsid w:val="00226207"/>
    <w:rsid w:val="00231B1F"/>
    <w:rsid w:val="00231F18"/>
    <w:rsid w:val="00235AD0"/>
    <w:rsid w:val="00237024"/>
    <w:rsid w:val="0023732C"/>
    <w:rsid w:val="00240B8C"/>
    <w:rsid w:val="002420F9"/>
    <w:rsid w:val="00243802"/>
    <w:rsid w:val="002452E1"/>
    <w:rsid w:val="0024697E"/>
    <w:rsid w:val="002525E6"/>
    <w:rsid w:val="00253FF7"/>
    <w:rsid w:val="00254079"/>
    <w:rsid w:val="002579C0"/>
    <w:rsid w:val="00266B0F"/>
    <w:rsid w:val="002676A8"/>
    <w:rsid w:val="00267FBD"/>
    <w:rsid w:val="002703B9"/>
    <w:rsid w:val="0027426C"/>
    <w:rsid w:val="00274B7A"/>
    <w:rsid w:val="00277B93"/>
    <w:rsid w:val="0028045E"/>
    <w:rsid w:val="00286295"/>
    <w:rsid w:val="00287735"/>
    <w:rsid w:val="00287A26"/>
    <w:rsid w:val="00291158"/>
    <w:rsid w:val="00293883"/>
    <w:rsid w:val="00293B0F"/>
    <w:rsid w:val="002964C0"/>
    <w:rsid w:val="002973E9"/>
    <w:rsid w:val="002A4A16"/>
    <w:rsid w:val="002B0FB7"/>
    <w:rsid w:val="002B2AA5"/>
    <w:rsid w:val="002B38C7"/>
    <w:rsid w:val="002B63BA"/>
    <w:rsid w:val="002B76BB"/>
    <w:rsid w:val="002C33FD"/>
    <w:rsid w:val="002C6633"/>
    <w:rsid w:val="002D0BC0"/>
    <w:rsid w:val="002D1D0F"/>
    <w:rsid w:val="002D2024"/>
    <w:rsid w:val="002D26C1"/>
    <w:rsid w:val="002D78B3"/>
    <w:rsid w:val="002E1F27"/>
    <w:rsid w:val="002E2BEB"/>
    <w:rsid w:val="002E34AC"/>
    <w:rsid w:val="002E5A25"/>
    <w:rsid w:val="002E65CB"/>
    <w:rsid w:val="002F1414"/>
    <w:rsid w:val="002F1C8C"/>
    <w:rsid w:val="002F2F99"/>
    <w:rsid w:val="002F3ACA"/>
    <w:rsid w:val="002F433F"/>
    <w:rsid w:val="002F470A"/>
    <w:rsid w:val="00300ADC"/>
    <w:rsid w:val="00303028"/>
    <w:rsid w:val="00303420"/>
    <w:rsid w:val="0030648E"/>
    <w:rsid w:val="00307E68"/>
    <w:rsid w:val="003113E7"/>
    <w:rsid w:val="00311810"/>
    <w:rsid w:val="00312695"/>
    <w:rsid w:val="003138D4"/>
    <w:rsid w:val="00314CD6"/>
    <w:rsid w:val="00315801"/>
    <w:rsid w:val="0031695B"/>
    <w:rsid w:val="00320C31"/>
    <w:rsid w:val="0032335A"/>
    <w:rsid w:val="00326028"/>
    <w:rsid w:val="003303ED"/>
    <w:rsid w:val="003309A5"/>
    <w:rsid w:val="0033166C"/>
    <w:rsid w:val="00331C69"/>
    <w:rsid w:val="003326DA"/>
    <w:rsid w:val="00337BF0"/>
    <w:rsid w:val="003403EE"/>
    <w:rsid w:val="00341624"/>
    <w:rsid w:val="00341FA0"/>
    <w:rsid w:val="00346B67"/>
    <w:rsid w:val="003511CF"/>
    <w:rsid w:val="003531F5"/>
    <w:rsid w:val="00360A53"/>
    <w:rsid w:val="00361021"/>
    <w:rsid w:val="00370680"/>
    <w:rsid w:val="0037360B"/>
    <w:rsid w:val="00373C0E"/>
    <w:rsid w:val="00373EAC"/>
    <w:rsid w:val="0037612A"/>
    <w:rsid w:val="00377670"/>
    <w:rsid w:val="003811D4"/>
    <w:rsid w:val="00383C03"/>
    <w:rsid w:val="00383DAD"/>
    <w:rsid w:val="003841AC"/>
    <w:rsid w:val="0039454C"/>
    <w:rsid w:val="00396BEC"/>
    <w:rsid w:val="00396D1F"/>
    <w:rsid w:val="003973B0"/>
    <w:rsid w:val="00397EB5"/>
    <w:rsid w:val="003A055B"/>
    <w:rsid w:val="003A221E"/>
    <w:rsid w:val="003A63F9"/>
    <w:rsid w:val="003A71FF"/>
    <w:rsid w:val="003B0A25"/>
    <w:rsid w:val="003B767B"/>
    <w:rsid w:val="003C0C71"/>
    <w:rsid w:val="003C1678"/>
    <w:rsid w:val="003C1FCA"/>
    <w:rsid w:val="003C495A"/>
    <w:rsid w:val="003C4A5A"/>
    <w:rsid w:val="003C513C"/>
    <w:rsid w:val="003C7032"/>
    <w:rsid w:val="003D1B4A"/>
    <w:rsid w:val="003D7074"/>
    <w:rsid w:val="003E23EB"/>
    <w:rsid w:val="003E61FD"/>
    <w:rsid w:val="003E6BA7"/>
    <w:rsid w:val="003F0559"/>
    <w:rsid w:val="003F22B4"/>
    <w:rsid w:val="003F6D73"/>
    <w:rsid w:val="0040040F"/>
    <w:rsid w:val="00401B83"/>
    <w:rsid w:val="004025F4"/>
    <w:rsid w:val="00402770"/>
    <w:rsid w:val="004117B7"/>
    <w:rsid w:val="00411CFF"/>
    <w:rsid w:val="004132A1"/>
    <w:rsid w:val="004150E9"/>
    <w:rsid w:val="00415CB4"/>
    <w:rsid w:val="00416382"/>
    <w:rsid w:val="00417195"/>
    <w:rsid w:val="00417A8D"/>
    <w:rsid w:val="00417D20"/>
    <w:rsid w:val="00420EE1"/>
    <w:rsid w:val="004218DA"/>
    <w:rsid w:val="00421E51"/>
    <w:rsid w:val="004230E9"/>
    <w:rsid w:val="00431D67"/>
    <w:rsid w:val="004328F9"/>
    <w:rsid w:val="0043338D"/>
    <w:rsid w:val="00434E37"/>
    <w:rsid w:val="00436BF1"/>
    <w:rsid w:val="00443A5C"/>
    <w:rsid w:val="00443F0A"/>
    <w:rsid w:val="00447249"/>
    <w:rsid w:val="0045514F"/>
    <w:rsid w:val="004566BB"/>
    <w:rsid w:val="004605AD"/>
    <w:rsid w:val="0046308F"/>
    <w:rsid w:val="00465A5E"/>
    <w:rsid w:val="00466480"/>
    <w:rsid w:val="00472105"/>
    <w:rsid w:val="00472764"/>
    <w:rsid w:val="0047408E"/>
    <w:rsid w:val="0047555E"/>
    <w:rsid w:val="00480BB2"/>
    <w:rsid w:val="004824AC"/>
    <w:rsid w:val="004837BC"/>
    <w:rsid w:val="004854D7"/>
    <w:rsid w:val="004901E3"/>
    <w:rsid w:val="0049088A"/>
    <w:rsid w:val="00491F5D"/>
    <w:rsid w:val="0049305F"/>
    <w:rsid w:val="004A0D52"/>
    <w:rsid w:val="004A1C83"/>
    <w:rsid w:val="004A1C90"/>
    <w:rsid w:val="004A2F5E"/>
    <w:rsid w:val="004B0319"/>
    <w:rsid w:val="004B189A"/>
    <w:rsid w:val="004B2F85"/>
    <w:rsid w:val="004B651C"/>
    <w:rsid w:val="004C05CB"/>
    <w:rsid w:val="004C38CB"/>
    <w:rsid w:val="004C52BE"/>
    <w:rsid w:val="004C681C"/>
    <w:rsid w:val="004D086F"/>
    <w:rsid w:val="004D21E2"/>
    <w:rsid w:val="004D3617"/>
    <w:rsid w:val="004D475C"/>
    <w:rsid w:val="004D5AD0"/>
    <w:rsid w:val="004E04A7"/>
    <w:rsid w:val="004E262D"/>
    <w:rsid w:val="004E4362"/>
    <w:rsid w:val="004E4674"/>
    <w:rsid w:val="004E4783"/>
    <w:rsid w:val="004E4D2A"/>
    <w:rsid w:val="004E630A"/>
    <w:rsid w:val="00500584"/>
    <w:rsid w:val="00501E1B"/>
    <w:rsid w:val="005026F7"/>
    <w:rsid w:val="0050283E"/>
    <w:rsid w:val="00504C14"/>
    <w:rsid w:val="00514C7A"/>
    <w:rsid w:val="00523021"/>
    <w:rsid w:val="00524C9B"/>
    <w:rsid w:val="00527C56"/>
    <w:rsid w:val="005376B2"/>
    <w:rsid w:val="00540A90"/>
    <w:rsid w:val="00546F10"/>
    <w:rsid w:val="0054798E"/>
    <w:rsid w:val="005519B7"/>
    <w:rsid w:val="00552AD6"/>
    <w:rsid w:val="0055718E"/>
    <w:rsid w:val="00562004"/>
    <w:rsid w:val="00564848"/>
    <w:rsid w:val="00572DEF"/>
    <w:rsid w:val="005752B2"/>
    <w:rsid w:val="00576C80"/>
    <w:rsid w:val="00577542"/>
    <w:rsid w:val="00582D0E"/>
    <w:rsid w:val="005861F6"/>
    <w:rsid w:val="005865AA"/>
    <w:rsid w:val="0059403A"/>
    <w:rsid w:val="005969D0"/>
    <w:rsid w:val="005A05D3"/>
    <w:rsid w:val="005A2E5B"/>
    <w:rsid w:val="005A759D"/>
    <w:rsid w:val="005B008A"/>
    <w:rsid w:val="005C05D7"/>
    <w:rsid w:val="005C149D"/>
    <w:rsid w:val="005C1A3E"/>
    <w:rsid w:val="005C236F"/>
    <w:rsid w:val="005C2C49"/>
    <w:rsid w:val="005C3630"/>
    <w:rsid w:val="005C7F6C"/>
    <w:rsid w:val="005D11D6"/>
    <w:rsid w:val="005D591C"/>
    <w:rsid w:val="005D6A9B"/>
    <w:rsid w:val="005D6BE8"/>
    <w:rsid w:val="005F022D"/>
    <w:rsid w:val="005F107B"/>
    <w:rsid w:val="005F140B"/>
    <w:rsid w:val="00602B20"/>
    <w:rsid w:val="00605F9E"/>
    <w:rsid w:val="00607C1C"/>
    <w:rsid w:val="00610B27"/>
    <w:rsid w:val="00610BAD"/>
    <w:rsid w:val="0061222D"/>
    <w:rsid w:val="00613A2B"/>
    <w:rsid w:val="006158E9"/>
    <w:rsid w:val="006169DD"/>
    <w:rsid w:val="00617F42"/>
    <w:rsid w:val="0062040E"/>
    <w:rsid w:val="0062126C"/>
    <w:rsid w:val="006241F6"/>
    <w:rsid w:val="00624786"/>
    <w:rsid w:val="00624B5A"/>
    <w:rsid w:val="00625D29"/>
    <w:rsid w:val="006306A6"/>
    <w:rsid w:val="006342B4"/>
    <w:rsid w:val="006400FB"/>
    <w:rsid w:val="006415CA"/>
    <w:rsid w:val="006463D1"/>
    <w:rsid w:val="00646415"/>
    <w:rsid w:val="00651B39"/>
    <w:rsid w:val="006546D2"/>
    <w:rsid w:val="006552CF"/>
    <w:rsid w:val="00661A57"/>
    <w:rsid w:val="00663D7B"/>
    <w:rsid w:val="00663DCF"/>
    <w:rsid w:val="0066440A"/>
    <w:rsid w:val="00664CF7"/>
    <w:rsid w:val="00672781"/>
    <w:rsid w:val="00674853"/>
    <w:rsid w:val="00677BCF"/>
    <w:rsid w:val="006806B3"/>
    <w:rsid w:val="00684A8A"/>
    <w:rsid w:val="0068501E"/>
    <w:rsid w:val="006876AE"/>
    <w:rsid w:val="00687CEB"/>
    <w:rsid w:val="00690449"/>
    <w:rsid w:val="00690940"/>
    <w:rsid w:val="00693560"/>
    <w:rsid w:val="0069420C"/>
    <w:rsid w:val="006A1BBE"/>
    <w:rsid w:val="006A2060"/>
    <w:rsid w:val="006A2E2D"/>
    <w:rsid w:val="006A4A26"/>
    <w:rsid w:val="006B056D"/>
    <w:rsid w:val="006B165C"/>
    <w:rsid w:val="006B7C35"/>
    <w:rsid w:val="006C15D7"/>
    <w:rsid w:val="006C47C4"/>
    <w:rsid w:val="006C4B70"/>
    <w:rsid w:val="006C4CC9"/>
    <w:rsid w:val="006C623B"/>
    <w:rsid w:val="006D0C76"/>
    <w:rsid w:val="006D15DD"/>
    <w:rsid w:val="006D172D"/>
    <w:rsid w:val="006D426E"/>
    <w:rsid w:val="006D6345"/>
    <w:rsid w:val="006E05E6"/>
    <w:rsid w:val="006E27F5"/>
    <w:rsid w:val="006E30CB"/>
    <w:rsid w:val="006E3DC5"/>
    <w:rsid w:val="006F3F74"/>
    <w:rsid w:val="006F7373"/>
    <w:rsid w:val="00700858"/>
    <w:rsid w:val="00700F9C"/>
    <w:rsid w:val="007021F9"/>
    <w:rsid w:val="00703589"/>
    <w:rsid w:val="00704142"/>
    <w:rsid w:val="007078AF"/>
    <w:rsid w:val="0071187A"/>
    <w:rsid w:val="00711DC8"/>
    <w:rsid w:val="00712F23"/>
    <w:rsid w:val="00713F89"/>
    <w:rsid w:val="007153AA"/>
    <w:rsid w:val="00720DDF"/>
    <w:rsid w:val="00720F62"/>
    <w:rsid w:val="00721B39"/>
    <w:rsid w:val="00723122"/>
    <w:rsid w:val="00724F8D"/>
    <w:rsid w:val="007250D6"/>
    <w:rsid w:val="0072577B"/>
    <w:rsid w:val="00725D2D"/>
    <w:rsid w:val="00727BEC"/>
    <w:rsid w:val="007351A4"/>
    <w:rsid w:val="00742B87"/>
    <w:rsid w:val="00743060"/>
    <w:rsid w:val="00743F36"/>
    <w:rsid w:val="0074543C"/>
    <w:rsid w:val="00745A07"/>
    <w:rsid w:val="00750AA0"/>
    <w:rsid w:val="00753587"/>
    <w:rsid w:val="00754881"/>
    <w:rsid w:val="00756132"/>
    <w:rsid w:val="00757514"/>
    <w:rsid w:val="00761126"/>
    <w:rsid w:val="007612D6"/>
    <w:rsid w:val="007628F4"/>
    <w:rsid w:val="007629A6"/>
    <w:rsid w:val="00766350"/>
    <w:rsid w:val="007672C6"/>
    <w:rsid w:val="0077005B"/>
    <w:rsid w:val="00771F63"/>
    <w:rsid w:val="007739A0"/>
    <w:rsid w:val="00782238"/>
    <w:rsid w:val="007822F5"/>
    <w:rsid w:val="00783B45"/>
    <w:rsid w:val="00783EB9"/>
    <w:rsid w:val="00785999"/>
    <w:rsid w:val="00785C73"/>
    <w:rsid w:val="007903F5"/>
    <w:rsid w:val="00791B00"/>
    <w:rsid w:val="00791D4F"/>
    <w:rsid w:val="0079295F"/>
    <w:rsid w:val="00795B44"/>
    <w:rsid w:val="007A073B"/>
    <w:rsid w:val="007A3ED0"/>
    <w:rsid w:val="007A439F"/>
    <w:rsid w:val="007A56CF"/>
    <w:rsid w:val="007B4064"/>
    <w:rsid w:val="007B4125"/>
    <w:rsid w:val="007B59AD"/>
    <w:rsid w:val="007B7802"/>
    <w:rsid w:val="007C1377"/>
    <w:rsid w:val="007C2371"/>
    <w:rsid w:val="007C397A"/>
    <w:rsid w:val="007C3C07"/>
    <w:rsid w:val="007D426C"/>
    <w:rsid w:val="007D5CC8"/>
    <w:rsid w:val="007D723A"/>
    <w:rsid w:val="007E0A5D"/>
    <w:rsid w:val="007E1429"/>
    <w:rsid w:val="007E14F8"/>
    <w:rsid w:val="007E1C48"/>
    <w:rsid w:val="007E28B1"/>
    <w:rsid w:val="007E3C0E"/>
    <w:rsid w:val="007E3C70"/>
    <w:rsid w:val="007E4616"/>
    <w:rsid w:val="007E6EE0"/>
    <w:rsid w:val="007F09B9"/>
    <w:rsid w:val="007F4089"/>
    <w:rsid w:val="007F433E"/>
    <w:rsid w:val="007F4466"/>
    <w:rsid w:val="007F4FCC"/>
    <w:rsid w:val="00801CAA"/>
    <w:rsid w:val="008071DF"/>
    <w:rsid w:val="00807BBF"/>
    <w:rsid w:val="008107E6"/>
    <w:rsid w:val="00811490"/>
    <w:rsid w:val="008140B0"/>
    <w:rsid w:val="00814577"/>
    <w:rsid w:val="00814C55"/>
    <w:rsid w:val="00815A39"/>
    <w:rsid w:val="00816062"/>
    <w:rsid w:val="00817344"/>
    <w:rsid w:val="00820897"/>
    <w:rsid w:val="008239A2"/>
    <w:rsid w:val="00830F98"/>
    <w:rsid w:val="0083318F"/>
    <w:rsid w:val="00834EA9"/>
    <w:rsid w:val="008356AE"/>
    <w:rsid w:val="008371E4"/>
    <w:rsid w:val="00841D49"/>
    <w:rsid w:val="00843E5E"/>
    <w:rsid w:val="00845E69"/>
    <w:rsid w:val="00846AAB"/>
    <w:rsid w:val="00846C76"/>
    <w:rsid w:val="0085042C"/>
    <w:rsid w:val="00851A3E"/>
    <w:rsid w:val="0085259F"/>
    <w:rsid w:val="0085328A"/>
    <w:rsid w:val="00855410"/>
    <w:rsid w:val="00855F00"/>
    <w:rsid w:val="008570DF"/>
    <w:rsid w:val="008577D4"/>
    <w:rsid w:val="00861DA7"/>
    <w:rsid w:val="00862503"/>
    <w:rsid w:val="008631C0"/>
    <w:rsid w:val="00864BCD"/>
    <w:rsid w:val="00864ECB"/>
    <w:rsid w:val="00866A22"/>
    <w:rsid w:val="0087206C"/>
    <w:rsid w:val="008731F6"/>
    <w:rsid w:val="0087334B"/>
    <w:rsid w:val="00873C9D"/>
    <w:rsid w:val="008768DE"/>
    <w:rsid w:val="0087752B"/>
    <w:rsid w:val="008809BE"/>
    <w:rsid w:val="008815B4"/>
    <w:rsid w:val="00882E67"/>
    <w:rsid w:val="00882F5A"/>
    <w:rsid w:val="00883040"/>
    <w:rsid w:val="0088378C"/>
    <w:rsid w:val="0088674B"/>
    <w:rsid w:val="008924F7"/>
    <w:rsid w:val="008942B0"/>
    <w:rsid w:val="008947A0"/>
    <w:rsid w:val="008A05F0"/>
    <w:rsid w:val="008A0B55"/>
    <w:rsid w:val="008A1D06"/>
    <w:rsid w:val="008A1FFD"/>
    <w:rsid w:val="008A2E7F"/>
    <w:rsid w:val="008B0CBD"/>
    <w:rsid w:val="008B64FC"/>
    <w:rsid w:val="008B7B72"/>
    <w:rsid w:val="008C0489"/>
    <w:rsid w:val="008C0B6C"/>
    <w:rsid w:val="008C0DB1"/>
    <w:rsid w:val="008C1C11"/>
    <w:rsid w:val="008C1EC8"/>
    <w:rsid w:val="008C2834"/>
    <w:rsid w:val="008C6ADE"/>
    <w:rsid w:val="008D1C71"/>
    <w:rsid w:val="008D2BB7"/>
    <w:rsid w:val="008E1F16"/>
    <w:rsid w:val="008E2F1F"/>
    <w:rsid w:val="008E3858"/>
    <w:rsid w:val="008F16CE"/>
    <w:rsid w:val="008F251D"/>
    <w:rsid w:val="008F348C"/>
    <w:rsid w:val="008F4012"/>
    <w:rsid w:val="008F58B7"/>
    <w:rsid w:val="008F5CC7"/>
    <w:rsid w:val="008F6289"/>
    <w:rsid w:val="008F780E"/>
    <w:rsid w:val="0090504E"/>
    <w:rsid w:val="009063D8"/>
    <w:rsid w:val="00906CFA"/>
    <w:rsid w:val="009071FC"/>
    <w:rsid w:val="009108C2"/>
    <w:rsid w:val="00910B9D"/>
    <w:rsid w:val="00911999"/>
    <w:rsid w:val="0091287B"/>
    <w:rsid w:val="00920565"/>
    <w:rsid w:val="00922C2B"/>
    <w:rsid w:val="00923245"/>
    <w:rsid w:val="009245DB"/>
    <w:rsid w:val="009271A8"/>
    <w:rsid w:val="00935BE0"/>
    <w:rsid w:val="00936675"/>
    <w:rsid w:val="009375D8"/>
    <w:rsid w:val="009375F2"/>
    <w:rsid w:val="00940BAC"/>
    <w:rsid w:val="009427F6"/>
    <w:rsid w:val="0094700E"/>
    <w:rsid w:val="009510F5"/>
    <w:rsid w:val="00956BA5"/>
    <w:rsid w:val="00966DC1"/>
    <w:rsid w:val="00967FA3"/>
    <w:rsid w:val="00970848"/>
    <w:rsid w:val="00972DFF"/>
    <w:rsid w:val="0098478E"/>
    <w:rsid w:val="009868A6"/>
    <w:rsid w:val="00986A39"/>
    <w:rsid w:val="0099013F"/>
    <w:rsid w:val="00993ADA"/>
    <w:rsid w:val="00994315"/>
    <w:rsid w:val="009970F2"/>
    <w:rsid w:val="009A28BF"/>
    <w:rsid w:val="009A3199"/>
    <w:rsid w:val="009A34C4"/>
    <w:rsid w:val="009A4BB9"/>
    <w:rsid w:val="009B0424"/>
    <w:rsid w:val="009B5EB3"/>
    <w:rsid w:val="009C4143"/>
    <w:rsid w:val="009C5CBD"/>
    <w:rsid w:val="009C6839"/>
    <w:rsid w:val="009C6C67"/>
    <w:rsid w:val="009C7881"/>
    <w:rsid w:val="009C7B27"/>
    <w:rsid w:val="009D0301"/>
    <w:rsid w:val="009D42C7"/>
    <w:rsid w:val="009D591D"/>
    <w:rsid w:val="009D5D48"/>
    <w:rsid w:val="009E1333"/>
    <w:rsid w:val="009E1683"/>
    <w:rsid w:val="009E1D69"/>
    <w:rsid w:val="009E3402"/>
    <w:rsid w:val="009E7425"/>
    <w:rsid w:val="009F27CE"/>
    <w:rsid w:val="009F40A3"/>
    <w:rsid w:val="009F7FBE"/>
    <w:rsid w:val="00A14C56"/>
    <w:rsid w:val="00A2283B"/>
    <w:rsid w:val="00A24B3F"/>
    <w:rsid w:val="00A27337"/>
    <w:rsid w:val="00A276B6"/>
    <w:rsid w:val="00A30D63"/>
    <w:rsid w:val="00A3241D"/>
    <w:rsid w:val="00A365A0"/>
    <w:rsid w:val="00A3732B"/>
    <w:rsid w:val="00A40BA1"/>
    <w:rsid w:val="00A453DB"/>
    <w:rsid w:val="00A5104D"/>
    <w:rsid w:val="00A55C3A"/>
    <w:rsid w:val="00A578BA"/>
    <w:rsid w:val="00A64AED"/>
    <w:rsid w:val="00A67926"/>
    <w:rsid w:val="00A70661"/>
    <w:rsid w:val="00A72E02"/>
    <w:rsid w:val="00A7685B"/>
    <w:rsid w:val="00A839EA"/>
    <w:rsid w:val="00A84AD9"/>
    <w:rsid w:val="00A929FF"/>
    <w:rsid w:val="00A92BA0"/>
    <w:rsid w:val="00AA4223"/>
    <w:rsid w:val="00AA4DBB"/>
    <w:rsid w:val="00AA5184"/>
    <w:rsid w:val="00AA6BDF"/>
    <w:rsid w:val="00AB021D"/>
    <w:rsid w:val="00AB2411"/>
    <w:rsid w:val="00AB2D57"/>
    <w:rsid w:val="00AB2FF0"/>
    <w:rsid w:val="00AB3413"/>
    <w:rsid w:val="00AB6E85"/>
    <w:rsid w:val="00AC4BA5"/>
    <w:rsid w:val="00AC6B85"/>
    <w:rsid w:val="00AD083C"/>
    <w:rsid w:val="00AD0A14"/>
    <w:rsid w:val="00AD12DA"/>
    <w:rsid w:val="00AE1B2C"/>
    <w:rsid w:val="00AE57D5"/>
    <w:rsid w:val="00AE5B3A"/>
    <w:rsid w:val="00AE68A3"/>
    <w:rsid w:val="00AE68B4"/>
    <w:rsid w:val="00AF1407"/>
    <w:rsid w:val="00AF44A4"/>
    <w:rsid w:val="00B019D1"/>
    <w:rsid w:val="00B13731"/>
    <w:rsid w:val="00B1416A"/>
    <w:rsid w:val="00B15628"/>
    <w:rsid w:val="00B165B7"/>
    <w:rsid w:val="00B170B6"/>
    <w:rsid w:val="00B2010F"/>
    <w:rsid w:val="00B21BB7"/>
    <w:rsid w:val="00B25D2B"/>
    <w:rsid w:val="00B261A6"/>
    <w:rsid w:val="00B32E21"/>
    <w:rsid w:val="00B33AF8"/>
    <w:rsid w:val="00B33CCF"/>
    <w:rsid w:val="00B36A08"/>
    <w:rsid w:val="00B402E5"/>
    <w:rsid w:val="00B472B9"/>
    <w:rsid w:val="00B47679"/>
    <w:rsid w:val="00B47CC1"/>
    <w:rsid w:val="00B52229"/>
    <w:rsid w:val="00B5537F"/>
    <w:rsid w:val="00B55AED"/>
    <w:rsid w:val="00B60DFB"/>
    <w:rsid w:val="00B60E3B"/>
    <w:rsid w:val="00B63477"/>
    <w:rsid w:val="00B63AA2"/>
    <w:rsid w:val="00B6754C"/>
    <w:rsid w:val="00B70B36"/>
    <w:rsid w:val="00B70E57"/>
    <w:rsid w:val="00B71623"/>
    <w:rsid w:val="00B73696"/>
    <w:rsid w:val="00B73D42"/>
    <w:rsid w:val="00B755C7"/>
    <w:rsid w:val="00B768B2"/>
    <w:rsid w:val="00B80954"/>
    <w:rsid w:val="00B82A67"/>
    <w:rsid w:val="00B82EF0"/>
    <w:rsid w:val="00B84BF7"/>
    <w:rsid w:val="00B8732B"/>
    <w:rsid w:val="00B87550"/>
    <w:rsid w:val="00B90949"/>
    <w:rsid w:val="00B9322B"/>
    <w:rsid w:val="00B95298"/>
    <w:rsid w:val="00B9535C"/>
    <w:rsid w:val="00B9773A"/>
    <w:rsid w:val="00BA043F"/>
    <w:rsid w:val="00BA136E"/>
    <w:rsid w:val="00BA5323"/>
    <w:rsid w:val="00BA54AB"/>
    <w:rsid w:val="00BA6406"/>
    <w:rsid w:val="00BA7D25"/>
    <w:rsid w:val="00BB04FA"/>
    <w:rsid w:val="00BB289F"/>
    <w:rsid w:val="00BC3820"/>
    <w:rsid w:val="00BC3B0C"/>
    <w:rsid w:val="00BC62B8"/>
    <w:rsid w:val="00BC6530"/>
    <w:rsid w:val="00BC6657"/>
    <w:rsid w:val="00BD0735"/>
    <w:rsid w:val="00BD47DB"/>
    <w:rsid w:val="00BD5D21"/>
    <w:rsid w:val="00BD754F"/>
    <w:rsid w:val="00BE175A"/>
    <w:rsid w:val="00BE5AFD"/>
    <w:rsid w:val="00BE5C79"/>
    <w:rsid w:val="00BE5DBC"/>
    <w:rsid w:val="00BE602E"/>
    <w:rsid w:val="00BE6C21"/>
    <w:rsid w:val="00BE7E4F"/>
    <w:rsid w:val="00BF12FA"/>
    <w:rsid w:val="00BF1317"/>
    <w:rsid w:val="00BF18BE"/>
    <w:rsid w:val="00BF5C68"/>
    <w:rsid w:val="00C002B2"/>
    <w:rsid w:val="00C00B75"/>
    <w:rsid w:val="00C01557"/>
    <w:rsid w:val="00C02287"/>
    <w:rsid w:val="00C04394"/>
    <w:rsid w:val="00C05565"/>
    <w:rsid w:val="00C0785F"/>
    <w:rsid w:val="00C10A6D"/>
    <w:rsid w:val="00C11184"/>
    <w:rsid w:val="00C11FA2"/>
    <w:rsid w:val="00C12A49"/>
    <w:rsid w:val="00C1340E"/>
    <w:rsid w:val="00C14120"/>
    <w:rsid w:val="00C2017F"/>
    <w:rsid w:val="00C21525"/>
    <w:rsid w:val="00C31430"/>
    <w:rsid w:val="00C32DAB"/>
    <w:rsid w:val="00C34FD7"/>
    <w:rsid w:val="00C350A3"/>
    <w:rsid w:val="00C36865"/>
    <w:rsid w:val="00C368B2"/>
    <w:rsid w:val="00C370DF"/>
    <w:rsid w:val="00C4341D"/>
    <w:rsid w:val="00C4371D"/>
    <w:rsid w:val="00C441B9"/>
    <w:rsid w:val="00C503AF"/>
    <w:rsid w:val="00C5399A"/>
    <w:rsid w:val="00C549AA"/>
    <w:rsid w:val="00C54E35"/>
    <w:rsid w:val="00C55D85"/>
    <w:rsid w:val="00C55FBA"/>
    <w:rsid w:val="00C56045"/>
    <w:rsid w:val="00C56849"/>
    <w:rsid w:val="00C62AAD"/>
    <w:rsid w:val="00C62DC0"/>
    <w:rsid w:val="00C64192"/>
    <w:rsid w:val="00C65088"/>
    <w:rsid w:val="00C70923"/>
    <w:rsid w:val="00C70A8F"/>
    <w:rsid w:val="00C7403D"/>
    <w:rsid w:val="00C764EE"/>
    <w:rsid w:val="00C76DE1"/>
    <w:rsid w:val="00C85167"/>
    <w:rsid w:val="00C913DF"/>
    <w:rsid w:val="00C922FD"/>
    <w:rsid w:val="00C948BC"/>
    <w:rsid w:val="00C95EF2"/>
    <w:rsid w:val="00C95F09"/>
    <w:rsid w:val="00CA1161"/>
    <w:rsid w:val="00CA17BE"/>
    <w:rsid w:val="00CA23A9"/>
    <w:rsid w:val="00CA7C3C"/>
    <w:rsid w:val="00CB0624"/>
    <w:rsid w:val="00CB0BFC"/>
    <w:rsid w:val="00CB1832"/>
    <w:rsid w:val="00CB4339"/>
    <w:rsid w:val="00CB477A"/>
    <w:rsid w:val="00CB5591"/>
    <w:rsid w:val="00CB5935"/>
    <w:rsid w:val="00CB6D61"/>
    <w:rsid w:val="00CD170C"/>
    <w:rsid w:val="00CD2EE4"/>
    <w:rsid w:val="00CD3075"/>
    <w:rsid w:val="00CD671C"/>
    <w:rsid w:val="00CE035B"/>
    <w:rsid w:val="00CE257E"/>
    <w:rsid w:val="00CF1543"/>
    <w:rsid w:val="00CF16C9"/>
    <w:rsid w:val="00CF5334"/>
    <w:rsid w:val="00CF5EE5"/>
    <w:rsid w:val="00CF72CE"/>
    <w:rsid w:val="00D047FB"/>
    <w:rsid w:val="00D10715"/>
    <w:rsid w:val="00D11746"/>
    <w:rsid w:val="00D124C3"/>
    <w:rsid w:val="00D13F9C"/>
    <w:rsid w:val="00D14684"/>
    <w:rsid w:val="00D14A39"/>
    <w:rsid w:val="00D14A97"/>
    <w:rsid w:val="00D16D78"/>
    <w:rsid w:val="00D175A2"/>
    <w:rsid w:val="00D21E18"/>
    <w:rsid w:val="00D22B97"/>
    <w:rsid w:val="00D237F5"/>
    <w:rsid w:val="00D2529F"/>
    <w:rsid w:val="00D25729"/>
    <w:rsid w:val="00D311D8"/>
    <w:rsid w:val="00D31E3B"/>
    <w:rsid w:val="00D3239A"/>
    <w:rsid w:val="00D34F5D"/>
    <w:rsid w:val="00D41F21"/>
    <w:rsid w:val="00D43177"/>
    <w:rsid w:val="00D43AD4"/>
    <w:rsid w:val="00D44B63"/>
    <w:rsid w:val="00D4560D"/>
    <w:rsid w:val="00D465B2"/>
    <w:rsid w:val="00D50E5D"/>
    <w:rsid w:val="00D532FD"/>
    <w:rsid w:val="00D53CD3"/>
    <w:rsid w:val="00D561F2"/>
    <w:rsid w:val="00D56AE5"/>
    <w:rsid w:val="00D57082"/>
    <w:rsid w:val="00D61208"/>
    <w:rsid w:val="00D626F1"/>
    <w:rsid w:val="00D628E0"/>
    <w:rsid w:val="00D63639"/>
    <w:rsid w:val="00D717D8"/>
    <w:rsid w:val="00D72A99"/>
    <w:rsid w:val="00D7484C"/>
    <w:rsid w:val="00D75ADA"/>
    <w:rsid w:val="00D76DB5"/>
    <w:rsid w:val="00D77911"/>
    <w:rsid w:val="00D80E3B"/>
    <w:rsid w:val="00D81391"/>
    <w:rsid w:val="00D83C6D"/>
    <w:rsid w:val="00D879EB"/>
    <w:rsid w:val="00D9257F"/>
    <w:rsid w:val="00D92925"/>
    <w:rsid w:val="00D92C95"/>
    <w:rsid w:val="00DA1004"/>
    <w:rsid w:val="00DA4FE7"/>
    <w:rsid w:val="00DA57CD"/>
    <w:rsid w:val="00DB0A71"/>
    <w:rsid w:val="00DB3DA7"/>
    <w:rsid w:val="00DB65BA"/>
    <w:rsid w:val="00DB6C02"/>
    <w:rsid w:val="00DC075C"/>
    <w:rsid w:val="00DC1B9C"/>
    <w:rsid w:val="00DC5210"/>
    <w:rsid w:val="00DC56A7"/>
    <w:rsid w:val="00DC5730"/>
    <w:rsid w:val="00DC79EE"/>
    <w:rsid w:val="00DC7EF5"/>
    <w:rsid w:val="00DD03C4"/>
    <w:rsid w:val="00DE1181"/>
    <w:rsid w:val="00DE55E5"/>
    <w:rsid w:val="00DE57A2"/>
    <w:rsid w:val="00DE60B2"/>
    <w:rsid w:val="00DF0232"/>
    <w:rsid w:val="00DF1FD3"/>
    <w:rsid w:val="00DF27EC"/>
    <w:rsid w:val="00DF5296"/>
    <w:rsid w:val="00DF68E7"/>
    <w:rsid w:val="00E01F55"/>
    <w:rsid w:val="00E020DF"/>
    <w:rsid w:val="00E05EC9"/>
    <w:rsid w:val="00E06C1E"/>
    <w:rsid w:val="00E102EB"/>
    <w:rsid w:val="00E11072"/>
    <w:rsid w:val="00E13527"/>
    <w:rsid w:val="00E138A2"/>
    <w:rsid w:val="00E13D74"/>
    <w:rsid w:val="00E1510C"/>
    <w:rsid w:val="00E16719"/>
    <w:rsid w:val="00E16E99"/>
    <w:rsid w:val="00E178A9"/>
    <w:rsid w:val="00E17E8A"/>
    <w:rsid w:val="00E20FBA"/>
    <w:rsid w:val="00E218CB"/>
    <w:rsid w:val="00E22721"/>
    <w:rsid w:val="00E227C0"/>
    <w:rsid w:val="00E25325"/>
    <w:rsid w:val="00E259B5"/>
    <w:rsid w:val="00E27140"/>
    <w:rsid w:val="00E3698C"/>
    <w:rsid w:val="00E4070D"/>
    <w:rsid w:val="00E4101D"/>
    <w:rsid w:val="00E43B3B"/>
    <w:rsid w:val="00E44F98"/>
    <w:rsid w:val="00E469DB"/>
    <w:rsid w:val="00E47A1A"/>
    <w:rsid w:val="00E657B6"/>
    <w:rsid w:val="00E70EAF"/>
    <w:rsid w:val="00E71762"/>
    <w:rsid w:val="00E72A21"/>
    <w:rsid w:val="00E73EC7"/>
    <w:rsid w:val="00E75837"/>
    <w:rsid w:val="00E900BC"/>
    <w:rsid w:val="00E9103E"/>
    <w:rsid w:val="00E922C6"/>
    <w:rsid w:val="00E93A4A"/>
    <w:rsid w:val="00E9472D"/>
    <w:rsid w:val="00E96618"/>
    <w:rsid w:val="00E966F1"/>
    <w:rsid w:val="00E96CCE"/>
    <w:rsid w:val="00E96E60"/>
    <w:rsid w:val="00EA20E0"/>
    <w:rsid w:val="00EA37E7"/>
    <w:rsid w:val="00EA49BA"/>
    <w:rsid w:val="00EA4EF5"/>
    <w:rsid w:val="00EA5C61"/>
    <w:rsid w:val="00EB0050"/>
    <w:rsid w:val="00EB3E8F"/>
    <w:rsid w:val="00EB6537"/>
    <w:rsid w:val="00EC484E"/>
    <w:rsid w:val="00EC6FFD"/>
    <w:rsid w:val="00EC7323"/>
    <w:rsid w:val="00ED46B0"/>
    <w:rsid w:val="00ED6E93"/>
    <w:rsid w:val="00EE58BD"/>
    <w:rsid w:val="00EE7035"/>
    <w:rsid w:val="00EE75F7"/>
    <w:rsid w:val="00EF117A"/>
    <w:rsid w:val="00EF332D"/>
    <w:rsid w:val="00EF3E4E"/>
    <w:rsid w:val="00EF5808"/>
    <w:rsid w:val="00EF64C5"/>
    <w:rsid w:val="00EF7A42"/>
    <w:rsid w:val="00F00A05"/>
    <w:rsid w:val="00F0155E"/>
    <w:rsid w:val="00F01ED6"/>
    <w:rsid w:val="00F047C5"/>
    <w:rsid w:val="00F0598D"/>
    <w:rsid w:val="00F05F9C"/>
    <w:rsid w:val="00F1022B"/>
    <w:rsid w:val="00F104AC"/>
    <w:rsid w:val="00F114E8"/>
    <w:rsid w:val="00F122C4"/>
    <w:rsid w:val="00F20218"/>
    <w:rsid w:val="00F20BBF"/>
    <w:rsid w:val="00F21069"/>
    <w:rsid w:val="00F22C5D"/>
    <w:rsid w:val="00F2655B"/>
    <w:rsid w:val="00F306F2"/>
    <w:rsid w:val="00F3163C"/>
    <w:rsid w:val="00F32156"/>
    <w:rsid w:val="00F328DD"/>
    <w:rsid w:val="00F35C34"/>
    <w:rsid w:val="00F426A6"/>
    <w:rsid w:val="00F473F6"/>
    <w:rsid w:val="00F61B3B"/>
    <w:rsid w:val="00F63A0D"/>
    <w:rsid w:val="00F65055"/>
    <w:rsid w:val="00F71960"/>
    <w:rsid w:val="00F734FA"/>
    <w:rsid w:val="00F7592B"/>
    <w:rsid w:val="00F82D33"/>
    <w:rsid w:val="00F85E44"/>
    <w:rsid w:val="00F8634F"/>
    <w:rsid w:val="00F8665F"/>
    <w:rsid w:val="00F9019F"/>
    <w:rsid w:val="00F970BB"/>
    <w:rsid w:val="00FA3267"/>
    <w:rsid w:val="00FA3F79"/>
    <w:rsid w:val="00FA4E1E"/>
    <w:rsid w:val="00FA6998"/>
    <w:rsid w:val="00FA6F39"/>
    <w:rsid w:val="00FB044F"/>
    <w:rsid w:val="00FB1AD1"/>
    <w:rsid w:val="00FB1C64"/>
    <w:rsid w:val="00FB251D"/>
    <w:rsid w:val="00FB71BC"/>
    <w:rsid w:val="00FB7FD4"/>
    <w:rsid w:val="00FC05A3"/>
    <w:rsid w:val="00FC2060"/>
    <w:rsid w:val="00FC3C72"/>
    <w:rsid w:val="00FC69A7"/>
    <w:rsid w:val="00FD08FF"/>
    <w:rsid w:val="00FD1DAC"/>
    <w:rsid w:val="00FD2284"/>
    <w:rsid w:val="00FD2EE1"/>
    <w:rsid w:val="00FD30CB"/>
    <w:rsid w:val="00FD3F6A"/>
    <w:rsid w:val="00FD75F1"/>
    <w:rsid w:val="00FE0499"/>
    <w:rsid w:val="00FE0559"/>
    <w:rsid w:val="00FE2806"/>
    <w:rsid w:val="00FE29D3"/>
    <w:rsid w:val="00FE485E"/>
    <w:rsid w:val="00FE7FBD"/>
    <w:rsid w:val="00FF0B0A"/>
    <w:rsid w:val="00FF230F"/>
    <w:rsid w:val="00FF53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rsid w:val="009375F2"/>
    <w:pPr>
      <w:numPr>
        <w:numId w:val="21"/>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customStyle="1" w:styleId="Doc-title">
    <w:name w:val="Doc-title"/>
    <w:basedOn w:val="Normal"/>
    <w:next w:val="Doc-text2"/>
    <w:link w:val="Doc-titleChar"/>
    <w:qFormat/>
    <w:rsid w:val="00DA57CD"/>
    <w:pPr>
      <w:spacing w:before="60" w:after="0"/>
      <w:ind w:left="1259" w:hanging="1259"/>
      <w:jc w:val="left"/>
    </w:pPr>
    <w:rPr>
      <w:noProof/>
      <w:lang w:val="x-none" w:eastAsia="x-none"/>
    </w:rPr>
  </w:style>
  <w:style w:type="character" w:customStyle="1" w:styleId="Doc-titleChar">
    <w:name w:val="Doc-title Char"/>
    <w:link w:val="Doc-title"/>
    <w:rsid w:val="00DA57CD"/>
    <w:rPr>
      <w:rFonts w:ascii="Arial" w:hAnsi="Arial"/>
      <w:noProof/>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34394-EF5A-417E-BAC8-61382244F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1162</Words>
  <Characters>6626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2018-11-01T18:21:00Z</dcterms:created>
  <dcterms:modified xsi:type="dcterms:W3CDTF">2018-11-01T18:21:00Z</dcterms:modified>
</cp:coreProperties>
</file>